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DefaultParagraphFont"/>
          <w:rFonts w:cs="Arial" w:ascii="Times New Roman" w:hAnsi="Times New Roman"/>
          <w:b/>
          <w:lang w:val="sq-AL"/>
        </w:rPr>
        <w:t xml:space="preserve">Aneksi  6                                                     </w:t>
      </w:r>
      <w:r>
        <w:rPr>
          <w:rStyle w:val="DefaultParagraphFont"/>
          <w:rFonts w:cs="Arial" w:ascii="Times New Roman" w:hAnsi="Times New Roman"/>
          <w:b/>
          <w:lang w:eastAsia="en-US" w:bidi="ar-SA"/>
        </w:rPr>
        <w:drawing>
          <wp:inline distT="0" distB="0" distL="0" distR="0">
            <wp:extent cx="774065" cy="77406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Style w:val="DefaultParagraphFont"/>
          <w:rFonts w:cs="Arial" w:ascii="Times New Roman" w:hAnsi="Times New Roman"/>
          <w:b/>
          <w:sz w:val="26"/>
          <w:szCs w:val="26"/>
          <w:lang w:val="sq-AL"/>
        </w:rPr>
        <w:t>Kriteret e vlerësimit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Footer"/>
        <w:jc w:val="center"/>
        <w:rPr/>
      </w:pPr>
      <w:r>
        <w:rPr>
          <w:rStyle w:val="DefaultParagraphFont"/>
          <w:rFonts w:cs="Arial" w:ascii="Times New Roman" w:hAnsi="Times New Roman"/>
          <w:b/>
          <w:bCs/>
          <w:lang w:val="sq-AL"/>
        </w:rPr>
        <w:t>Formulari i Vlerësimit për Planin e Biznesit dhe Financimit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 w:before="0" w:after="120"/>
        <w:jc w:val="center"/>
        <w:rPr/>
      </w:pPr>
      <w:r>
        <w:rPr>
          <w:rStyle w:val="DefaultParagraphFont"/>
          <w:rFonts w:cs="Arial" w:ascii="Times New Roman" w:hAnsi="Times New Roman"/>
          <w:b/>
          <w:lang w:val="sq-AL"/>
        </w:rPr>
        <w:t>Aplikanti: .......................................................................................................</w:t>
      </w:r>
    </w:p>
    <w:p>
      <w:pPr>
        <w:pStyle w:val="Normal"/>
        <w:tabs>
          <w:tab w:val="clear" w:pos="709"/>
        </w:tabs>
        <w:ind w:left="357" w:right="0" w:hanging="0"/>
        <w:rPr/>
      </w:pPr>
      <w:r>
        <w:rPr>
          <w:rStyle w:val="FontStyle62"/>
          <w:rFonts w:eastAsia="SimSun" w:cs="Arial"/>
          <w:b/>
          <w:sz w:val="24"/>
          <w:szCs w:val="24"/>
          <w:lang w:val="sq-AL"/>
        </w:rPr>
        <w:t xml:space="preserve">    </w:t>
      </w:r>
      <w:r>
        <w:rPr>
          <w:rStyle w:val="FontStyle62"/>
          <w:rFonts w:eastAsia="SimSun" w:cs="Arial"/>
          <w:b/>
          <w:sz w:val="24"/>
          <w:szCs w:val="24"/>
          <w:lang w:val="sq-AL"/>
        </w:rPr>
        <w:t>B</w:t>
      </w:r>
      <w:r>
        <w:rPr>
          <w:rStyle w:val="FontStyle62"/>
          <w:rFonts w:eastAsia="SimSun" w:cs="Arial"/>
          <w:b/>
          <w:sz w:val="22"/>
          <w:szCs w:val="22"/>
          <w:lang w:val="sq-AL"/>
        </w:rPr>
        <w:t>iznes start-up</w:t>
      </w:r>
      <w:r>
        <w:rPr>
          <w:rStyle w:val="DefaultParagraphFont"/>
          <w:rFonts w:cs="Arial" w:ascii="Times New Roman" w:hAnsi="Times New Roman"/>
          <w:b/>
          <w:sz w:val="22"/>
          <w:szCs w:val="22"/>
          <w:lang w:val="sq-AL"/>
        </w:rPr>
        <w:t xml:space="preserve"> (i paregjistruar)</w:t>
        <w:tab/>
        <w:tab/>
      </w:r>
      <w:r>
        <w:rPr>
          <w:rStyle w:val="FontStyle62"/>
          <w:rFonts w:eastAsia="SimSun" w:cs="Arial"/>
          <w:b/>
          <w:sz w:val="22"/>
          <w:szCs w:val="22"/>
          <w:lang w:val="sq-AL"/>
        </w:rPr>
        <w:t xml:space="preserve">  </w:t>
      </w:r>
      <w:r>
        <w:rPr>
          <w:rStyle w:val="DefaultParagraphFont"/>
          <w:rFonts w:cs="Arial" w:ascii="Times New Roman" w:hAnsi="Times New Roman"/>
          <w:b/>
          <w:sz w:val="22"/>
          <w:szCs w:val="22"/>
          <w:lang w:val="sq-AL"/>
        </w:rPr>
        <w:t>Biznes ekzistues (i regjistruar)</w:t>
      </w:r>
    </w:p>
    <w:p>
      <w:pPr>
        <w:pStyle w:val="Normal"/>
        <w:rPr/>
      </w:pPr>
      <w:r>
        <w:rPr/>
      </w:r>
    </w:p>
    <w:tbl>
      <w:tblPr>
        <w:tblW w:w="8849" w:type="dxa"/>
        <w:jc w:val="left"/>
        <w:tblInd w:w="93" w:type="dxa"/>
        <w:tblLayout w:type="fixed"/>
        <w:tblCellMar>
          <w:top w:w="0" w:type="dxa"/>
          <w:left w:w="122" w:type="dxa"/>
          <w:bottom w:w="0" w:type="dxa"/>
          <w:right w:w="108" w:type="dxa"/>
        </w:tblCellMar>
      </w:tblPr>
      <w:tblGrid>
        <w:gridCol w:w="6330"/>
        <w:gridCol w:w="2519"/>
      </w:tblGrid>
      <w:tr>
        <w:trPr>
          <w:trHeight w:val="265" w:hRule="atLeast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/>
            </w:pPr>
            <w:r>
              <w:rPr>
                <w:rStyle w:val="DefaultParagraphFont"/>
                <w:rFonts w:ascii="Times New Roman" w:hAnsi="Times New Roman"/>
                <w:b/>
              </w:rPr>
              <w:t>Kriteret e Idesë së Biznesit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/>
            </w:pPr>
            <w:r>
              <w:rPr>
                <w:rStyle w:val="DefaultParagraphFont"/>
                <w:rFonts w:ascii="Times New Roman" w:hAnsi="Times New Roman"/>
                <w:b/>
              </w:rPr>
              <w:t>Pikët</w:t>
            </w:r>
          </w:p>
        </w:tc>
      </w:tr>
      <w:tr>
        <w:trPr>
          <w:trHeight w:val="265" w:hRule="atLeast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Ideja e biznesit është e formuluar qartësisht dhe saktësisht  dhe ka lidhje direkt me kriteret e thirrjes së skemës së Grantit të Gjelbërt.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 në 10 pikë</w:t>
            </w:r>
          </w:p>
        </w:tc>
      </w:tr>
      <w:tr>
        <w:trPr>
          <w:trHeight w:val="265" w:hRule="atLeast"/>
        </w:trPr>
        <w:tc>
          <w:tcPr>
            <w:tcW w:w="6330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/>
            </w:pPr>
            <w:r>
              <w:rPr>
                <w:rStyle w:val="DefaultParagraphFont"/>
                <w:rFonts w:ascii="Times New Roman" w:hAnsi="Times New Roman"/>
                <w:sz w:val="22"/>
                <w:szCs w:val="22"/>
              </w:rPr>
              <w:t xml:space="preserve">Ide inovative </w:t>
            </w:r>
            <w:r>
              <w:rPr>
                <w:rStyle w:val="DefaultParagraphFont"/>
                <w:rFonts w:ascii="Times New Roman" w:hAnsi="Times New Roman"/>
                <w:sz w:val="22"/>
                <w:szCs w:val="22"/>
                <w:lang w:val="sq-AL"/>
              </w:rPr>
              <w:t>biznesi të veçanta, produkte/shërbime dhe procese të reja të gjelbërta</w:t>
            </w:r>
            <w:r>
              <w:rPr>
                <w:rStyle w:val="DefaultParagraphFont"/>
                <w:rFonts w:ascii="Times New Roman" w:hAnsi="Times New Roman"/>
                <w:sz w:val="22"/>
                <w:szCs w:val="22"/>
              </w:rPr>
              <w:t xml:space="preserve"> të cilat dalin me zgjidhje për të adresuar problemet mjedisore.</w:t>
            </w:r>
          </w:p>
        </w:tc>
        <w:tc>
          <w:tcPr>
            <w:tcW w:w="2519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 në 10 pikë</w:t>
            </w:r>
          </w:p>
        </w:tc>
      </w:tr>
      <w:tr>
        <w:trPr>
          <w:trHeight w:val="265" w:hRule="atLeast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  <w:t xml:space="preserve">Biznese të cilat ofrojnë shërbime të reja të transferueshme si model biznes i gjelbër i cili krijon impakt mjedisor dhe model per ndjekje nga bizneset e tjera. 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 në 5 pikë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03" w:hRule="atLeast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/>
            </w:pPr>
            <w:r>
              <w:rPr>
                <w:rStyle w:val="DefaultParagraphFont"/>
                <w:rFonts w:ascii="Times New Roman" w:hAnsi="Times New Roman"/>
                <w:sz w:val="22"/>
                <w:szCs w:val="22"/>
                <w:lang w:val="de-DE"/>
              </w:rPr>
              <w:t xml:space="preserve">Biznesi do të krijojë së paku 3 vende pune 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/>
            </w:pPr>
            <w:r>
              <w:rPr>
                <w:rStyle w:val="DefaultParagraphFont"/>
                <w:rFonts w:ascii="Times New Roman" w:hAnsi="Times New Roman"/>
                <w:sz w:val="22"/>
                <w:szCs w:val="22"/>
              </w:rPr>
              <w:t>Deri në 5 pikë</w:t>
            </w:r>
          </w:p>
        </w:tc>
      </w:tr>
      <w:tr>
        <w:trPr>
          <w:trHeight w:val="265" w:hRule="atLeast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Sipermarrës dhe  punësim që përfshin barazinë gjinore 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Deri në 2 pikë</w:t>
            </w:r>
          </w:p>
        </w:tc>
      </w:tr>
      <w:tr>
        <w:trPr>
          <w:trHeight w:val="265" w:hRule="atLeast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Sipërmarrës nga diaspora  apo të punësuar të cilët janë kthyer nga emigracioni 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Deri në 3 pikë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Vetëdeklarim</w:t>
            </w:r>
          </w:p>
        </w:tc>
      </w:tr>
      <w:tr>
        <w:trPr>
          <w:trHeight w:val="265" w:hRule="atLeast"/>
        </w:trPr>
        <w:tc>
          <w:tcPr>
            <w:tcW w:w="6330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Totali</w:t>
            </w:r>
          </w:p>
        </w:tc>
        <w:tc>
          <w:tcPr>
            <w:tcW w:w="2519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Deri në 35 pikë</w:t>
            </w:r>
          </w:p>
        </w:tc>
      </w:tr>
      <w:tr>
        <w:trPr>
          <w:trHeight w:val="265" w:hRule="atLeast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/>
            </w:pPr>
            <w:r>
              <w:rPr>
                <w:rStyle w:val="DefaultParagraphFont"/>
                <w:rFonts w:ascii="Times New Roman" w:hAnsi="Times New Roman"/>
                <w:b/>
              </w:rPr>
              <w:t>Kriteret e  Planit të Biznesit dhe Financimit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>
          <w:trHeight w:val="1866" w:hRule="atLeast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b/>
                <w:bCs/>
                <w:i/>
                <w:iCs/>
                <w:sz w:val="22"/>
                <w:szCs w:val="22"/>
                <w:lang w:val="sq-AL"/>
              </w:rPr>
              <w:t>Realizueshmëria financiare e biznesit</w:t>
            </w:r>
          </w:p>
          <w:p>
            <w:pPr>
              <w:pStyle w:val="Normal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sz w:val="22"/>
                <w:szCs w:val="22"/>
                <w:lang w:val="sq-AL"/>
              </w:rPr>
              <w:t>- Kapitali i start-up (kapitali real, disponueshmëria);</w:t>
            </w:r>
          </w:p>
          <w:p>
            <w:pPr>
              <w:pStyle w:val="Normal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sz w:val="22"/>
                <w:szCs w:val="22"/>
                <w:lang w:val="sq-AL"/>
              </w:rPr>
              <w:t xml:space="preserve">- </w:t>
            </w:r>
            <w:r>
              <w:rPr>
                <w:rStyle w:val="DefaultParagraphFont"/>
                <w:sz w:val="22"/>
                <w:szCs w:val="22"/>
              </w:rPr>
              <w:t>Rëndësia e propozimit;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Efektiviteti i propozimit;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Qendrueshmëria e propozimit;</w:t>
            </w:r>
          </w:p>
          <w:p>
            <w:pPr>
              <w:pStyle w:val="Normal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sz w:val="22"/>
                <w:szCs w:val="22"/>
                <w:lang w:val="de-DE"/>
              </w:rPr>
              <w:t>- Buxheti dhe kosto-efektiviteti i propozimit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Style w:val="DefaultParagraphFont"/>
                <w:rFonts w:ascii="Times New Roman" w:hAnsi="Times New Roman"/>
                <w:sz w:val="22"/>
                <w:szCs w:val="22"/>
                <w:lang w:val="de-DE"/>
              </w:rPr>
              <w:t>Deri në 8 pikë</w:t>
            </w:r>
          </w:p>
          <w:p>
            <w:pPr>
              <w:pStyle w:val="Normal"/>
              <w:rPr/>
            </w:pPr>
            <w:r>
              <w:rPr>
                <w:rStyle w:val="DefaultParagraphFont"/>
                <w:rFonts w:ascii="Times New Roman" w:hAnsi="Times New Roman"/>
                <w:sz w:val="22"/>
                <w:szCs w:val="22"/>
                <w:lang w:val="de-DE"/>
              </w:rPr>
              <w:t>Deri në 8 pikë</w:t>
            </w:r>
          </w:p>
          <w:p>
            <w:pPr>
              <w:pStyle w:val="Normal"/>
              <w:rPr/>
            </w:pPr>
            <w:r>
              <w:rPr>
                <w:rStyle w:val="DefaultParagraphFont"/>
                <w:rFonts w:ascii="Times New Roman" w:hAnsi="Times New Roman"/>
                <w:sz w:val="22"/>
                <w:szCs w:val="22"/>
                <w:lang w:val="de-DE"/>
              </w:rPr>
              <w:t>Deri në 8 pikë</w:t>
            </w:r>
          </w:p>
          <w:p>
            <w:pPr>
              <w:pStyle w:val="Normal"/>
              <w:rPr/>
            </w:pPr>
            <w:r>
              <w:rPr>
                <w:rStyle w:val="DefaultParagraphFont"/>
                <w:rFonts w:ascii="Times New Roman" w:hAnsi="Times New Roman"/>
                <w:sz w:val="22"/>
                <w:szCs w:val="22"/>
                <w:lang w:val="de-DE"/>
              </w:rPr>
              <w:t>Deri në 8 pikë</w:t>
            </w:r>
          </w:p>
          <w:p>
            <w:pPr>
              <w:pStyle w:val="Normal"/>
              <w:rPr/>
            </w:pPr>
            <w:r>
              <w:rPr>
                <w:rStyle w:val="DefaultParagraphFont"/>
                <w:rFonts w:ascii="Times New Roman" w:hAnsi="Times New Roman"/>
                <w:sz w:val="22"/>
                <w:szCs w:val="22"/>
                <w:lang w:val="de-DE"/>
              </w:rPr>
              <w:t>Deri në 8 pikë</w:t>
            </w:r>
          </w:p>
        </w:tc>
      </w:tr>
      <w:tr>
        <w:trPr>
          <w:trHeight w:val="252" w:hRule="atLeast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Aplikanti ka specifikuar standardet dhe licencat përkatëse, markim dhe patentim produktesh të biznesit  dhe ka planifikuar mbulimin e kostove të tyre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Deri në 5 pikë</w:t>
            </w:r>
          </w:p>
        </w:tc>
      </w:tr>
      <w:tr>
        <w:trPr>
          <w:trHeight w:val="546" w:hRule="atLeast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Personeli dhe pronari kanë eksperiencen dhe kualifikimin profesional në fushën përkatëse dhe certifikime në përgatitjen e  planeve të biznesit.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Dokument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Deri në 10 pikë</w:t>
            </w:r>
          </w:p>
        </w:tc>
      </w:tr>
      <w:tr>
        <w:trPr>
          <w:trHeight w:val="265" w:hRule="atLeast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Njohja e tregut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Njohuri mbi konkurrencën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Fokusi ndaj klientit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Deri në 10 pikë</w:t>
            </w:r>
          </w:p>
        </w:tc>
      </w:tr>
      <w:tr>
        <w:trPr>
          <w:trHeight w:val="265" w:hRule="atLeast"/>
        </w:trPr>
        <w:tc>
          <w:tcPr>
            <w:tcW w:w="6330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Totali</w:t>
            </w:r>
          </w:p>
        </w:tc>
        <w:tc>
          <w:tcPr>
            <w:tcW w:w="2519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Deri në 65 pikë</w:t>
            </w:r>
          </w:p>
        </w:tc>
      </w:tr>
      <w:tr>
        <w:trPr>
          <w:trHeight w:val="265" w:hRule="atLeast"/>
        </w:trPr>
        <w:tc>
          <w:tcPr>
            <w:tcW w:w="6330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TOTALI I PËRGJITHSHEM</w:t>
            </w:r>
          </w:p>
        </w:tc>
        <w:tc>
          <w:tcPr>
            <w:tcW w:w="2519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Deri në 100 pikë</w:t>
            </w:r>
          </w:p>
        </w:tc>
      </w:tr>
    </w:tbl>
    <w:p>
      <w:pPr>
        <w:pStyle w:val="Normal"/>
        <w:tabs>
          <w:tab w:val="clear" w:pos="709"/>
          <w:tab w:val="right" w:pos="13183" w:leader="underscore"/>
        </w:tabs>
        <w:jc w:val="center"/>
        <w:rPr>
          <w:rFonts w:ascii="Arial" w:hAnsi="Arial" w:cs="Arial"/>
          <w:lang w:val="sq-AL"/>
        </w:rPr>
      </w:pPr>
      <w:r>
        <w:rPr>
          <w:rFonts w:cs="Arial" w:ascii="Arial" w:hAnsi="Arial"/>
          <w:lang w:val="sq-AL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FontStyle62">
    <w:name w:val="Font Style62"/>
    <w:basedOn w:val="DefaultParagraphFont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WWCharLFO1LVL1">
    <w:name w:val="WW_CharLFO1LVL1"/>
    <w:qFormat/>
    <w:rPr>
      <w:rFonts w:ascii="Arial" w:hAnsi="Arial"/>
      <w:b/>
      <w:i w:val="false"/>
      <w:sz w:val="22"/>
    </w:rPr>
  </w:style>
  <w:style w:type="character" w:styleId="WWCharLFO1LVL2">
    <w:name w:val="WW_CharLFO1LVL2"/>
    <w:qFormat/>
    <w:rPr>
      <w:b w:val="false"/>
      <w:i w:val="false"/>
    </w:rPr>
  </w:style>
  <w:style w:type="character" w:styleId="WWCharLFO1LVL5">
    <w:name w:val="WW_CharLFO1LVL5"/>
    <w:qFormat/>
    <w:rPr>
      <w:rFonts w:ascii="Times New Roman" w:hAnsi="Times New Roman" w:cs="Courier New"/>
    </w:rPr>
  </w:style>
  <w:style w:type="character" w:styleId="WWCharLFO1LVL8">
    <w:name w:val="WW_CharLFO1LVL8"/>
    <w:qFormat/>
    <w:rPr>
      <w:rFonts w:ascii="Times New Roman" w:hAnsi="Times New Roman" w:cs="Courier New"/>
    </w:rPr>
  </w:style>
  <w:style w:type="character" w:styleId="WWCharLFO2LVL1">
    <w:name w:val="WW_CharLFO2LVL1"/>
    <w:qFormat/>
    <w:rPr>
      <w:rFonts w:ascii="Arial" w:hAnsi="Arial" w:cs="Times New Roman"/>
      <w:b w:val="false"/>
      <w:i w:val="false"/>
      <w:sz w:val="22"/>
    </w:rPr>
  </w:style>
  <w:style w:type="character" w:styleId="WWCharLFO2LVL2">
    <w:name w:val="WW_CharLFO2LVL2"/>
    <w:qFormat/>
    <w:rPr>
      <w:b w:val="false"/>
      <w:i w:val="false"/>
    </w:rPr>
  </w:style>
  <w:style w:type="character" w:styleId="WWCharLFO2LVL5">
    <w:name w:val="WW_CharLFO2LVL5"/>
    <w:qFormat/>
    <w:rPr>
      <w:rFonts w:ascii="Times New Roman" w:hAnsi="Times New Roman" w:cs="Courier New"/>
    </w:rPr>
  </w:style>
  <w:style w:type="character" w:styleId="WWCharLFO2LVL8">
    <w:name w:val="WW_CharLFO2LVL8"/>
    <w:qFormat/>
    <w:rPr>
      <w:rFonts w:ascii="Times New Roman" w:hAnsi="Times New Roman" w:cs="Courier New"/>
    </w:rPr>
  </w:style>
  <w:style w:type="character" w:styleId="WWCharLFO3LVL3">
    <w:name w:val="WW_CharLFO3LVL3"/>
    <w:qFormat/>
    <w:rPr>
      <w:b w:val="false"/>
    </w:rPr>
  </w:style>
  <w:style w:type="character" w:styleId="WWCharLFO5LVL3">
    <w:name w:val="WW_CharLFO5LVL3"/>
    <w:qFormat/>
    <w:rPr>
      <w:rFonts w:ascii="Arial" w:hAnsi="Arial"/>
      <w:sz w:val="24"/>
    </w:rPr>
  </w:style>
  <w:style w:type="character" w:styleId="WWCharLFO6LVL3">
    <w:name w:val="WW_CharLFO6LVL3"/>
    <w:qFormat/>
    <w:rPr>
      <w:b w:val="false"/>
    </w:rPr>
  </w:style>
  <w:style w:type="character" w:styleId="WWCharLFO6LVL4">
    <w:name w:val="WW_CharLFO6LVL4"/>
    <w:qFormat/>
    <w:rPr>
      <w:rFonts w:ascii="Arial" w:hAnsi="Arial" w:cs="Times New Roman"/>
    </w:rPr>
  </w:style>
  <w:style w:type="character" w:styleId="WWCharLFO7LVL2">
    <w:name w:val="WW_CharLFO7LVL2"/>
    <w:qFormat/>
    <w:rPr>
      <w:rFonts w:ascii="Times New Roman" w:hAnsi="Times New Roman" w:cs="Courier New"/>
    </w:rPr>
  </w:style>
  <w:style w:type="character" w:styleId="WWCharLFO7LVL5">
    <w:name w:val="WW_CharLFO7LVL5"/>
    <w:qFormat/>
    <w:rPr>
      <w:rFonts w:ascii="Times New Roman" w:hAnsi="Times New Roman" w:cs="Courier New"/>
    </w:rPr>
  </w:style>
  <w:style w:type="character" w:styleId="WWCharLFO7LVL8">
    <w:name w:val="WW_CharLFO7LVL8"/>
    <w:qFormat/>
    <w:rPr>
      <w:rFonts w:ascii="Times New Roman" w:hAnsi="Times New Roman" w:cs="Courier New"/>
    </w:rPr>
  </w:style>
  <w:style w:type="character" w:styleId="WWCharLFO8LVL2">
    <w:name w:val="WW_CharLFO8LVL2"/>
    <w:qFormat/>
    <w:rPr>
      <w:rFonts w:ascii="Times New Roman" w:hAnsi="Times New Roman" w:cs="Courier New"/>
    </w:rPr>
  </w:style>
  <w:style w:type="character" w:styleId="WWCharLFO8LVL3">
    <w:name w:val="WW_CharLFO8LVL3"/>
    <w:qFormat/>
    <w:rPr>
      <w:rFonts w:ascii="Times New Roman" w:hAnsi="Times New Roman" w:cs="Wingdings"/>
    </w:rPr>
  </w:style>
  <w:style w:type="character" w:styleId="WWCharLFO8LVL4">
    <w:name w:val="WW_CharLFO8LVL4"/>
    <w:qFormat/>
    <w:rPr>
      <w:rFonts w:ascii="Times New Roman" w:hAnsi="Times New Roman" w:cs="Symbol"/>
    </w:rPr>
  </w:style>
  <w:style w:type="character" w:styleId="WWCharLFO8LVL5">
    <w:name w:val="WW_CharLFO8LVL5"/>
    <w:qFormat/>
    <w:rPr>
      <w:rFonts w:ascii="Times New Roman" w:hAnsi="Times New Roman" w:cs="Courier New"/>
    </w:rPr>
  </w:style>
  <w:style w:type="character" w:styleId="WWCharLFO8LVL6">
    <w:name w:val="WW_CharLFO8LVL6"/>
    <w:qFormat/>
    <w:rPr>
      <w:rFonts w:ascii="Times New Roman" w:hAnsi="Times New Roman" w:cs="Wingdings"/>
    </w:rPr>
  </w:style>
  <w:style w:type="character" w:styleId="WWCharLFO8LVL7">
    <w:name w:val="WW_CharLFO8LVL7"/>
    <w:qFormat/>
    <w:rPr>
      <w:rFonts w:ascii="Times New Roman" w:hAnsi="Times New Roman" w:cs="Symbol"/>
    </w:rPr>
  </w:style>
  <w:style w:type="character" w:styleId="WWCharLFO8LVL8">
    <w:name w:val="WW_CharLFO8LVL8"/>
    <w:qFormat/>
    <w:rPr>
      <w:rFonts w:ascii="Times New Roman" w:hAnsi="Times New Roman" w:cs="Courier New"/>
    </w:rPr>
  </w:style>
  <w:style w:type="character" w:styleId="WWCharLFO8LVL9">
    <w:name w:val="WW_CharLFO8LVL9"/>
    <w:qFormat/>
    <w:rPr>
      <w:rFonts w:ascii="Times New Roman" w:hAnsi="Times New Roman" w:cs="Wingdings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">
    <w:name w:val="List"/>
    <w:basedOn w:val="TextBody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480" w:before="0" w:after="120"/>
    </w:pPr>
    <w:rPr>
      <w:rFonts w:eastAsia="F" w:cs="Times New Roman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widowControl w:val="false"/>
      <w:tabs>
        <w:tab w:val="clear" w:pos="709"/>
        <w:tab w:val="center" w:pos="4703" w:leader="none"/>
        <w:tab w:val="right" w:pos="9406" w:leader="none"/>
      </w:tabs>
      <w:suppressAutoHyphens w:val="true"/>
    </w:pPr>
    <w:rPr>
      <w:rFonts w:eastAsia="F" w:cs="Times New Roman"/>
    </w:rPr>
  </w:style>
  <w:style w:type="paragraph" w:styleId="TableContents">
    <w:name w:val="Table Contents"/>
    <w:basedOn w:val="Normal"/>
    <w:qFormat/>
    <w:pPr>
      <w:suppressLineNumbers/>
      <w:suppressAutoHyphens w:val="true"/>
    </w:pPr>
    <w:rPr/>
  </w:style>
  <w:style w:type="paragraph" w:styleId="TableHeading">
    <w:name w:val="Table Heading"/>
    <w:basedOn w:val="TableContents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243</TotalTime>
  <Pages>2</Pages>
  <Words>290</Words>
  <Characters>1585</Characters>
  <CharactersWithSpaces>1899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2020-12-10T10:54:00Z</dcterms:created>
  <dc:creator>Arjeta Rudha</dc:creator>
  <dc:description/>
  <dc:language>en-US</dc:language>
  <cp:lastModifiedBy/>
  <dcterms:modified xsi:type="dcterms:W3CDTF">2020-12-11T14:07:14Z</dcterms:modified>
  <cp:revision>7</cp:revision>
  <dc:subject/>
  <dc:title/>
</cp:coreProperties>
</file>