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C1" w:rsidRDefault="009364E9">
      <w:pPr>
        <w:jc w:val="both"/>
        <w:rPr>
          <w:color w:val="000000"/>
          <w:lang w:val="sq-AL"/>
        </w:rPr>
      </w:pPr>
      <w:r>
        <w:rPr>
          <w:noProof/>
          <w:color w:val="000000"/>
          <w:lang w:val="en-US" w:eastAsia="en-US"/>
        </w:rPr>
        <w:drawing>
          <wp:anchor distT="0" distB="0" distL="0" distR="0" simplePos="0" relativeHeight="2" behindDoc="1" locked="0" layoutInCell="1" allowOverlap="1">
            <wp:simplePos x="0" y="0"/>
            <wp:positionH relativeFrom="column">
              <wp:posOffset>2305050</wp:posOffset>
            </wp:positionH>
            <wp:positionV relativeFrom="paragraph">
              <wp:posOffset>9525</wp:posOffset>
            </wp:positionV>
            <wp:extent cx="1406525" cy="11144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1406525" cy="1114425"/>
                    </a:xfrm>
                    <a:prstGeom prst="rect">
                      <a:avLst/>
                    </a:prstGeom>
                  </pic:spPr>
                </pic:pic>
              </a:graphicData>
            </a:graphic>
          </wp:anchor>
        </w:drawing>
      </w:r>
    </w:p>
    <w:p w:rsidR="009D09C1" w:rsidRDefault="009D09C1">
      <w:pPr>
        <w:jc w:val="both"/>
        <w:rPr>
          <w:color w:val="000000"/>
          <w:lang w:val="sq-AL"/>
        </w:rPr>
      </w:pPr>
    </w:p>
    <w:p w:rsidR="009D09C1" w:rsidRDefault="009D09C1">
      <w:pPr>
        <w:jc w:val="both"/>
        <w:rPr>
          <w:color w:val="000000"/>
          <w:lang w:val="sq-AL"/>
        </w:rPr>
      </w:pPr>
    </w:p>
    <w:p w:rsidR="009D09C1" w:rsidRDefault="009D09C1">
      <w:pPr>
        <w:jc w:val="both"/>
        <w:rPr>
          <w:color w:val="000000"/>
          <w:lang w:val="sq-AL"/>
        </w:rPr>
      </w:pPr>
    </w:p>
    <w:p w:rsidR="009D09C1" w:rsidRDefault="009D09C1">
      <w:pPr>
        <w:spacing w:line="276" w:lineRule="auto"/>
        <w:rPr>
          <w:color w:val="000000"/>
          <w:lang w:val="sq-AL"/>
        </w:rPr>
      </w:pPr>
    </w:p>
    <w:p w:rsidR="009D09C1" w:rsidRDefault="009364E9">
      <w:pPr>
        <w:spacing w:line="276" w:lineRule="auto"/>
        <w:rPr>
          <w:b/>
          <w:bCs/>
          <w:lang w:val="sq-AL"/>
        </w:rPr>
      </w:pPr>
      <w:r>
        <w:rPr>
          <w:b/>
          <w:bCs/>
          <w:noProof/>
          <w:lang w:val="en-US" w:eastAsia="en-US"/>
        </w:rPr>
        <mc:AlternateContent>
          <mc:Choice Requires="wps">
            <w:drawing>
              <wp:anchor distT="0" distB="0" distL="0" distR="0" simplePos="0" relativeHeight="3" behindDoc="0" locked="0" layoutInCell="1" allowOverlap="1" wp14:anchorId="539DD58C">
                <wp:simplePos x="0" y="0"/>
                <wp:positionH relativeFrom="column">
                  <wp:posOffset>3359150</wp:posOffset>
                </wp:positionH>
                <wp:positionV relativeFrom="paragraph">
                  <wp:posOffset>120650</wp:posOffset>
                </wp:positionV>
                <wp:extent cx="2252980" cy="12700"/>
                <wp:effectExtent l="0" t="0" r="0" b="0"/>
                <wp:wrapNone/>
                <wp:docPr id="2" name="Image2"/>
                <wp:cNvGraphicFramePr/>
                <a:graphic xmlns:a="http://schemas.openxmlformats.org/drawingml/2006/main">
                  <a:graphicData uri="http://schemas.microsoft.com/office/word/2010/wordprocessingShape">
                    <wps:wsp>
                      <wps:cNvSpPr/>
                      <wps:spPr>
                        <a:xfrm flipV="1">
                          <a:off x="0" y="0"/>
                          <a:ext cx="2252520" cy="1224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noProof/>
          <w:lang w:val="en-US" w:eastAsia="en-US"/>
        </w:rPr>
        <mc:AlternateContent>
          <mc:Choice Requires="wps">
            <w:drawing>
              <wp:anchor distT="0" distB="0" distL="0" distR="0" simplePos="0" relativeHeight="4" behindDoc="0" locked="0" layoutInCell="1" allowOverlap="1" wp14:anchorId="13986B64">
                <wp:simplePos x="0" y="0"/>
                <wp:positionH relativeFrom="column">
                  <wp:posOffset>431800</wp:posOffset>
                </wp:positionH>
                <wp:positionV relativeFrom="paragraph">
                  <wp:posOffset>153670</wp:posOffset>
                </wp:positionV>
                <wp:extent cx="2181860" cy="12700"/>
                <wp:effectExtent l="0" t="0" r="0" b="0"/>
                <wp:wrapNone/>
                <wp:docPr id="3" name="Image3"/>
                <wp:cNvGraphicFramePr/>
                <a:graphic xmlns:a="http://schemas.openxmlformats.org/drawingml/2006/main">
                  <a:graphicData uri="http://schemas.microsoft.com/office/word/2010/wordprocessingShape">
                    <wps:wsp>
                      <wps:cNvSpPr/>
                      <wps:spPr>
                        <a:xfrm>
                          <a:off x="0" y="0"/>
                          <a:ext cx="2181240" cy="1224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noProof/>
          <w:lang w:val="en-US" w:eastAsia="en-US"/>
        </w:rPr>
        <mc:AlternateContent>
          <mc:Choice Requires="wps">
            <w:drawing>
              <wp:anchor distT="0" distB="0" distL="0" distR="0" simplePos="0" relativeHeight="5" behindDoc="0" locked="0" layoutInCell="1" allowOverlap="1" wp14:anchorId="1E9E6367">
                <wp:simplePos x="0" y="0"/>
                <wp:positionH relativeFrom="column">
                  <wp:posOffset>432435</wp:posOffset>
                </wp:positionH>
                <wp:positionV relativeFrom="paragraph">
                  <wp:posOffset>116840</wp:posOffset>
                </wp:positionV>
                <wp:extent cx="2175510" cy="27305"/>
                <wp:effectExtent l="0" t="0" r="36830" b="33020"/>
                <wp:wrapNone/>
                <wp:docPr id="4" name="Shape1"/>
                <wp:cNvGraphicFramePr/>
                <a:graphic xmlns:a="http://schemas.openxmlformats.org/drawingml/2006/main">
                  <a:graphicData uri="http://schemas.microsoft.com/office/word/2010/wordprocessingShape">
                    <wps:wsp>
                      <wps:cNvCnPr/>
                      <wps:spPr>
                        <a:xfrm flipV="1">
                          <a:off x="0" y="0"/>
                          <a:ext cx="2174760" cy="248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05pt,8.25pt" to="205.25pt,10.15pt" ID="Shape1" stroked="t" style="position:absolute;flip:y" wp14:anchorId="1E9E6367">
                <v:stroke color="#3465a4" joinstyle="round" endcap="flat"/>
                <v:fill o:detectmouseclick="t" on="false"/>
              </v:line>
            </w:pict>
          </mc:Fallback>
        </mc:AlternateContent>
      </w:r>
      <w:r>
        <w:rPr>
          <w:b/>
          <w:bCs/>
          <w:noProof/>
          <w:lang w:val="en-US" w:eastAsia="en-US"/>
        </w:rPr>
        <mc:AlternateContent>
          <mc:Choice Requires="wps">
            <w:drawing>
              <wp:anchor distT="0" distB="0" distL="0" distR="0" simplePos="0" relativeHeight="6" behindDoc="0" locked="0" layoutInCell="1" allowOverlap="1" wp14:anchorId="786D51C8">
                <wp:simplePos x="0" y="0"/>
                <wp:positionH relativeFrom="column">
                  <wp:posOffset>3376930</wp:posOffset>
                </wp:positionH>
                <wp:positionV relativeFrom="paragraph">
                  <wp:posOffset>80010</wp:posOffset>
                </wp:positionV>
                <wp:extent cx="2209165" cy="14605"/>
                <wp:effectExtent l="0" t="0" r="22225" b="26035"/>
                <wp:wrapNone/>
                <wp:docPr id="5" name="Shape2"/>
                <wp:cNvGraphicFramePr/>
                <a:graphic xmlns:a="http://schemas.openxmlformats.org/drawingml/2006/main">
                  <a:graphicData uri="http://schemas.microsoft.com/office/word/2010/wordprocessingShape">
                    <wps:wsp>
                      <wps:cNvCnPr/>
                      <wps:spPr>
                        <a:xfrm>
                          <a:off x="0" y="0"/>
                          <a:ext cx="2208600" cy="126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5.9pt,5.8pt" to="439.75pt,6.75pt" ID="Shape2" stroked="t" style="position:absolute" wp14:anchorId="786D51C8">
                <v:stroke color="#3465a4" joinstyle="round" endcap="flat"/>
                <v:fill o:detectmouseclick="t" on="false"/>
              </v:line>
            </w:pict>
          </mc:Fallback>
        </mc:AlternateContent>
      </w:r>
    </w:p>
    <w:p w:rsidR="009D09C1" w:rsidRDefault="009364E9">
      <w:pPr>
        <w:spacing w:line="276" w:lineRule="auto"/>
        <w:jc w:val="center"/>
        <w:rPr>
          <w:rFonts w:ascii="Calibri" w:hAnsi="Calibri" w:cs="Calibri"/>
          <w:b/>
          <w:sz w:val="16"/>
          <w:szCs w:val="16"/>
          <w:lang w:val="sq-AL"/>
        </w:rPr>
      </w:pPr>
      <w:r>
        <w:rPr>
          <w:b/>
          <w:sz w:val="18"/>
          <w:szCs w:val="18"/>
          <w:lang w:val="sq-AL"/>
        </w:rPr>
        <w:t xml:space="preserve">      </w:t>
      </w:r>
      <w:r>
        <w:rPr>
          <w:b/>
          <w:sz w:val="16"/>
          <w:szCs w:val="16"/>
          <w:lang w:val="sq-AL"/>
        </w:rPr>
        <w:t>R  E  P U  B  L  I  K  A    E   S  H  Q  I  P  Ë  R  I  S  Ë</w:t>
      </w:r>
    </w:p>
    <w:p w:rsidR="009D09C1" w:rsidRDefault="009364E9">
      <w:pPr>
        <w:spacing w:line="276" w:lineRule="auto"/>
        <w:jc w:val="center"/>
      </w:pPr>
      <w:r>
        <w:rPr>
          <w:b/>
          <w:lang w:val="sq-AL"/>
        </w:rPr>
        <w:t>KËSHILLI BASHKIAK</w:t>
      </w:r>
    </w:p>
    <w:p w:rsidR="009D09C1" w:rsidRDefault="009D09C1">
      <w:pPr>
        <w:keepNext/>
        <w:jc w:val="center"/>
        <w:outlineLvl w:val="2"/>
        <w:rPr>
          <w:b/>
          <w:bCs/>
          <w:lang w:val="sq-AL"/>
        </w:rPr>
      </w:pPr>
    </w:p>
    <w:p w:rsidR="009D09C1" w:rsidRDefault="009D09C1" w:rsidP="00623EC4">
      <w:pPr>
        <w:keepNext/>
        <w:outlineLvl w:val="2"/>
        <w:rPr>
          <w:b/>
          <w:bCs/>
          <w:lang w:val="sq-AL"/>
        </w:rPr>
      </w:pPr>
    </w:p>
    <w:p w:rsidR="009D09C1" w:rsidRDefault="009364E9">
      <w:pPr>
        <w:keepNext/>
        <w:jc w:val="center"/>
        <w:outlineLvl w:val="2"/>
        <w:rPr>
          <w:b/>
          <w:bCs/>
          <w:lang w:val="sq-AL"/>
        </w:rPr>
      </w:pPr>
      <w:r>
        <w:rPr>
          <w:b/>
          <w:bCs/>
          <w:lang w:val="sq-AL"/>
        </w:rPr>
        <w:t>V</w:t>
      </w:r>
      <w:r w:rsidR="00DE69C3">
        <w:rPr>
          <w:b/>
          <w:bCs/>
          <w:lang w:val="sq-AL"/>
        </w:rPr>
        <w:t xml:space="preserve"> </w:t>
      </w:r>
      <w:r>
        <w:rPr>
          <w:b/>
          <w:bCs/>
          <w:lang w:val="sq-AL"/>
        </w:rPr>
        <w:t>E</w:t>
      </w:r>
      <w:r w:rsidR="00DE69C3">
        <w:rPr>
          <w:b/>
          <w:bCs/>
          <w:lang w:val="sq-AL"/>
        </w:rPr>
        <w:t xml:space="preserve"> </w:t>
      </w:r>
      <w:r>
        <w:rPr>
          <w:b/>
          <w:bCs/>
          <w:lang w:val="sq-AL"/>
        </w:rPr>
        <w:t>N</w:t>
      </w:r>
      <w:r w:rsidR="00DE69C3">
        <w:rPr>
          <w:b/>
          <w:bCs/>
          <w:lang w:val="sq-AL"/>
        </w:rPr>
        <w:t xml:space="preserve"> </w:t>
      </w:r>
      <w:r>
        <w:rPr>
          <w:b/>
          <w:bCs/>
          <w:lang w:val="sq-AL"/>
        </w:rPr>
        <w:t>D</w:t>
      </w:r>
      <w:r w:rsidR="00DE69C3">
        <w:rPr>
          <w:b/>
          <w:bCs/>
          <w:lang w:val="sq-AL"/>
        </w:rPr>
        <w:t xml:space="preserve"> </w:t>
      </w:r>
      <w:r>
        <w:rPr>
          <w:b/>
          <w:bCs/>
          <w:lang w:val="sq-AL"/>
        </w:rPr>
        <w:t>I</w:t>
      </w:r>
      <w:r w:rsidR="00DE69C3">
        <w:rPr>
          <w:b/>
          <w:bCs/>
          <w:lang w:val="sq-AL"/>
        </w:rPr>
        <w:t xml:space="preserve"> </w:t>
      </w:r>
      <w:r>
        <w:rPr>
          <w:b/>
          <w:bCs/>
          <w:lang w:val="sq-AL"/>
        </w:rPr>
        <w:t>M</w:t>
      </w:r>
    </w:p>
    <w:p w:rsidR="009D09C1" w:rsidRDefault="009D09C1">
      <w:pPr>
        <w:keepNext/>
        <w:jc w:val="center"/>
        <w:outlineLvl w:val="2"/>
        <w:rPr>
          <w:b/>
          <w:bCs/>
          <w:lang w:val="sq-AL"/>
        </w:rPr>
      </w:pPr>
    </w:p>
    <w:p w:rsidR="009D09C1" w:rsidRDefault="009D09C1">
      <w:pPr>
        <w:jc w:val="center"/>
        <w:rPr>
          <w:lang w:val="sq-AL"/>
        </w:rPr>
      </w:pPr>
    </w:p>
    <w:p w:rsidR="009D09C1" w:rsidRPr="00604AB8" w:rsidRDefault="00604AB8">
      <w:pPr>
        <w:keepNext/>
        <w:jc w:val="center"/>
        <w:outlineLvl w:val="0"/>
        <w:rPr>
          <w:b/>
          <w:lang w:val="sq-AL"/>
        </w:rPr>
      </w:pPr>
      <w:r w:rsidRPr="00604AB8">
        <w:rPr>
          <w:b/>
          <w:lang w:val="sq-AL"/>
        </w:rPr>
        <w:t>Nr. 11</w:t>
      </w:r>
      <w:r>
        <w:rPr>
          <w:b/>
          <w:lang w:val="sq-AL"/>
        </w:rPr>
        <w:t>,</w:t>
      </w:r>
      <w:r w:rsidRPr="00604AB8">
        <w:rPr>
          <w:b/>
          <w:lang w:val="sq-AL"/>
        </w:rPr>
        <w:t xml:space="preserve"> datë  </w:t>
      </w:r>
      <w:r w:rsidR="000C3DBF">
        <w:rPr>
          <w:b/>
          <w:lang w:val="sq-AL"/>
        </w:rPr>
        <w:t>0</w:t>
      </w:r>
      <w:bookmarkStart w:id="0" w:name="_GoBack"/>
      <w:bookmarkEnd w:id="0"/>
      <w:r w:rsidRPr="00604AB8">
        <w:rPr>
          <w:b/>
          <w:lang w:val="sq-AL"/>
        </w:rPr>
        <w:t>5.02.2</w:t>
      </w:r>
      <w:r w:rsidR="009364E9" w:rsidRPr="00604AB8">
        <w:rPr>
          <w:b/>
          <w:lang w:val="sq-AL"/>
        </w:rPr>
        <w:t>020</w:t>
      </w:r>
    </w:p>
    <w:p w:rsidR="009D09C1" w:rsidRDefault="009D09C1">
      <w:pPr>
        <w:jc w:val="center"/>
        <w:rPr>
          <w:b/>
          <w:color w:val="000000"/>
          <w:lang w:val="sq-AL"/>
        </w:rPr>
      </w:pPr>
    </w:p>
    <w:p w:rsidR="009D09C1" w:rsidRDefault="009D09C1">
      <w:pPr>
        <w:jc w:val="center"/>
        <w:rPr>
          <w:b/>
          <w:color w:val="000000"/>
          <w:lang w:val="sq-AL"/>
        </w:rPr>
      </w:pPr>
    </w:p>
    <w:p w:rsidR="009D09C1" w:rsidRDefault="009364E9">
      <w:pPr>
        <w:jc w:val="center"/>
        <w:rPr>
          <w:b/>
          <w:lang w:val="sq-AL"/>
        </w:rPr>
      </w:pPr>
      <w:r>
        <w:rPr>
          <w:b/>
          <w:lang w:val="sq-AL"/>
        </w:rPr>
        <w:t xml:space="preserve">“PËR </w:t>
      </w:r>
    </w:p>
    <w:p w:rsidR="009D09C1" w:rsidRDefault="009364E9">
      <w:pPr>
        <w:widowControl w:val="0"/>
        <w:ind w:firstLine="16"/>
        <w:jc w:val="center"/>
        <w:rPr>
          <w:rFonts w:ascii="Times" w:hAnsi="Times"/>
          <w:b/>
          <w:lang w:val="sq-AL"/>
        </w:rPr>
      </w:pPr>
      <w:r>
        <w:rPr>
          <w:rFonts w:ascii="Times" w:eastAsia="Calibri" w:hAnsi="Times"/>
          <w:b/>
          <w:lang w:val="sq-AL"/>
        </w:rPr>
        <w:t>NGRITJEN E KOMISIONIT TË STREHIMIT”</w:t>
      </w:r>
    </w:p>
    <w:p w:rsidR="009D09C1" w:rsidRDefault="009D09C1">
      <w:pPr>
        <w:widowControl w:val="0"/>
        <w:ind w:firstLine="16"/>
        <w:jc w:val="center"/>
        <w:rPr>
          <w:rFonts w:ascii="Times" w:eastAsia="Calibri" w:hAnsi="Times"/>
          <w:b/>
          <w:lang w:val="sq-AL"/>
        </w:rPr>
      </w:pPr>
    </w:p>
    <w:p w:rsidR="009D09C1" w:rsidRDefault="009364E9">
      <w:pPr>
        <w:widowControl w:val="0"/>
        <w:shd w:val="clear" w:color="auto" w:fill="FFFFFF"/>
        <w:jc w:val="both"/>
        <w:rPr>
          <w:lang w:val="sq-AL"/>
        </w:rPr>
      </w:pPr>
      <w:r>
        <w:rPr>
          <w:lang w:val="sq-AL"/>
        </w:rPr>
        <w:t>Në mbështetje të</w:t>
      </w:r>
      <w:r>
        <w:rPr>
          <w:b/>
          <w:lang w:val="sq-AL"/>
        </w:rPr>
        <w:t xml:space="preserve"> </w:t>
      </w:r>
      <w:r>
        <w:rPr>
          <w:lang w:val="sq-AL"/>
        </w:rPr>
        <w:t xml:space="preserve">nenit 8 pika 2, nenit 9, pika 1, nënpika 1.1, shkronja “b”, nenit 24, nenit 54 shkronja “k”, nenit 55, pikat 2 dhe 6, të ligjit nr. 139/2015, “Për vetëqeverisjen vendore”, të ndryshuar, nenit 113, të ligjit nr. 44/2015, “Kodi i Procedurave Administrative i Republikës së Shqipërisë”, </w:t>
      </w:r>
      <w:r>
        <w:rPr>
          <w:color w:val="auto"/>
          <w:lang w:val="sq-AL"/>
        </w:rPr>
        <w:t>nenit 2, pika 51 dhe nenit 15, pika 5, të</w:t>
      </w:r>
      <w:r>
        <w:rPr>
          <w:lang w:val="sq-AL"/>
        </w:rPr>
        <w:t xml:space="preserve"> ligjit nr. 22/2018, “Për strehimin social”, me propozimin e kryetarit të Bashkisë, Këshilli Bashkiak, </w:t>
      </w:r>
    </w:p>
    <w:p w:rsidR="009D09C1" w:rsidRDefault="009D09C1">
      <w:pPr>
        <w:widowControl w:val="0"/>
        <w:shd w:val="clear" w:color="auto" w:fill="FFFFFF"/>
        <w:jc w:val="both"/>
        <w:rPr>
          <w:rFonts w:ascii="Times" w:hAnsi="Times"/>
          <w:lang w:val="sq-AL"/>
        </w:rPr>
      </w:pPr>
    </w:p>
    <w:p w:rsidR="009D09C1" w:rsidRDefault="009364E9">
      <w:pPr>
        <w:pStyle w:val="NoSpacing"/>
        <w:jc w:val="center"/>
        <w:rPr>
          <w:b/>
          <w:lang w:val="sq-AL"/>
        </w:rPr>
      </w:pPr>
      <w:r>
        <w:rPr>
          <w:b/>
          <w:lang w:val="sq-AL"/>
        </w:rPr>
        <w:t>V E N D O S I :</w:t>
      </w:r>
    </w:p>
    <w:p w:rsidR="009D09C1" w:rsidRDefault="009D09C1">
      <w:pPr>
        <w:widowControl w:val="0"/>
        <w:jc w:val="both"/>
        <w:rPr>
          <w:rFonts w:ascii="Times" w:hAnsi="Times"/>
          <w:b/>
          <w:lang w:val="sq-AL"/>
        </w:rPr>
      </w:pPr>
    </w:p>
    <w:p w:rsidR="009D09C1" w:rsidRDefault="009364E9">
      <w:pPr>
        <w:widowControl w:val="0"/>
        <w:numPr>
          <w:ilvl w:val="0"/>
          <w:numId w:val="2"/>
        </w:numPr>
        <w:tabs>
          <w:tab w:val="left" w:pos="360"/>
        </w:tabs>
        <w:suppressAutoHyphens/>
        <w:ind w:left="0" w:firstLine="0"/>
        <w:jc w:val="both"/>
        <w:rPr>
          <w:lang w:val="sq-AL"/>
        </w:rPr>
      </w:pPr>
      <w:r>
        <w:rPr>
          <w:lang w:val="sq-AL"/>
        </w:rPr>
        <w:t xml:space="preserve">Pranë Bashkisë së Tiranës ngrihet dhe funksionon Komisioni i Strehimit. </w:t>
      </w:r>
    </w:p>
    <w:p w:rsidR="009D09C1" w:rsidRDefault="009364E9">
      <w:pPr>
        <w:widowControl w:val="0"/>
        <w:numPr>
          <w:ilvl w:val="0"/>
          <w:numId w:val="2"/>
        </w:numPr>
        <w:tabs>
          <w:tab w:val="left" w:pos="360"/>
        </w:tabs>
        <w:suppressAutoHyphens/>
        <w:ind w:left="0" w:firstLine="0"/>
        <w:jc w:val="both"/>
        <w:rPr>
          <w:lang w:val="sq-AL"/>
        </w:rPr>
      </w:pPr>
      <w:r>
        <w:rPr>
          <w:lang w:val="sq-AL"/>
        </w:rPr>
        <w:t>Komisioni i Strehimit shqyrton dhe merr vendime në lidhje me kërkesat e paraqitura nga çdo subjekt që kërkon për të përfituar nga njëri prej programeve sociale të strehimit, si dhe për çdo çështje tjetër që parashikohet nga legjislacioni për strehimin, çështjet sociale apo nga akte të tjera ligjore dhe nënligjore që përcaktojnë shqyrtimin e kërkesave nga ky komision.</w:t>
      </w:r>
    </w:p>
    <w:p w:rsidR="00604AB8" w:rsidRDefault="00604AB8" w:rsidP="00604AB8">
      <w:pPr>
        <w:widowControl w:val="0"/>
        <w:tabs>
          <w:tab w:val="left" w:pos="360"/>
        </w:tabs>
        <w:suppressAutoHyphens/>
        <w:jc w:val="both"/>
        <w:rPr>
          <w:lang w:val="sq-AL"/>
        </w:rPr>
      </w:pPr>
    </w:p>
    <w:p w:rsidR="009D09C1" w:rsidRDefault="009364E9">
      <w:pPr>
        <w:widowControl w:val="0"/>
        <w:numPr>
          <w:ilvl w:val="0"/>
          <w:numId w:val="2"/>
        </w:numPr>
        <w:tabs>
          <w:tab w:val="left" w:pos="360"/>
        </w:tabs>
        <w:suppressAutoHyphens/>
        <w:ind w:left="0" w:firstLine="0"/>
        <w:jc w:val="both"/>
      </w:pPr>
      <w:r>
        <w:rPr>
          <w:lang w:val="sq-AL"/>
        </w:rPr>
        <w:t xml:space="preserve">Komisioni i Strehimit përbëhet nga 5 </w:t>
      </w:r>
      <w:r>
        <w:rPr>
          <w:rStyle w:val="CharacterStyle1"/>
          <w:sz w:val="24"/>
          <w:szCs w:val="24"/>
          <w:lang w:val="sq-AL"/>
        </w:rPr>
        <w:t>anëtarë, si më poshtë:</w:t>
      </w:r>
    </w:p>
    <w:p w:rsidR="009D09C1" w:rsidRDefault="009364E9">
      <w:pPr>
        <w:pStyle w:val="NoSpacing"/>
        <w:numPr>
          <w:ilvl w:val="0"/>
          <w:numId w:val="1"/>
        </w:numPr>
        <w:tabs>
          <w:tab w:val="left" w:pos="360"/>
        </w:tabs>
        <w:ind w:left="0" w:firstLine="0"/>
        <w:jc w:val="both"/>
        <w:rPr>
          <w:rStyle w:val="NoSpacingChar"/>
          <w:b/>
          <w:lang w:val="sq-AL"/>
        </w:rPr>
      </w:pPr>
      <w:r>
        <w:rPr>
          <w:rStyle w:val="NoSpacingChar"/>
          <w:lang w:val="sq-AL"/>
        </w:rPr>
        <w:t xml:space="preserve">Drejtori i Përgjithshëm i Shërbimeve Sociale </w:t>
      </w:r>
      <w:r>
        <w:rPr>
          <w:rStyle w:val="NoSpacingChar"/>
          <w:lang w:val="sq-AL"/>
        </w:rPr>
        <w:tab/>
      </w:r>
      <w:r>
        <w:rPr>
          <w:rStyle w:val="NoSpacingChar"/>
          <w:lang w:val="sq-AL"/>
        </w:rPr>
        <w:tab/>
      </w:r>
      <w:r>
        <w:rPr>
          <w:rStyle w:val="NoSpacingChar"/>
          <w:lang w:val="sq-AL"/>
        </w:rPr>
        <w:tab/>
      </w:r>
      <w:r>
        <w:rPr>
          <w:rStyle w:val="NoSpacingChar"/>
          <w:lang w:val="sq-AL"/>
        </w:rPr>
        <w:tab/>
        <w:t xml:space="preserve">          </w:t>
      </w:r>
      <w:r>
        <w:rPr>
          <w:rStyle w:val="NoSpacingChar"/>
          <w:lang w:val="sq-AL"/>
        </w:rPr>
        <w:tab/>
        <w:t xml:space="preserve">         </w:t>
      </w:r>
      <w:r>
        <w:rPr>
          <w:rStyle w:val="NoSpacingChar"/>
          <w:b/>
          <w:lang w:val="sq-AL"/>
        </w:rPr>
        <w:t>Kryetar</w:t>
      </w:r>
    </w:p>
    <w:p w:rsidR="009D09C1" w:rsidRDefault="00604AB8">
      <w:pPr>
        <w:pStyle w:val="NoSpacing"/>
        <w:numPr>
          <w:ilvl w:val="0"/>
          <w:numId w:val="1"/>
        </w:numPr>
        <w:tabs>
          <w:tab w:val="left" w:pos="360"/>
        </w:tabs>
        <w:ind w:left="0" w:firstLine="0"/>
        <w:jc w:val="both"/>
      </w:pPr>
      <w:r>
        <w:rPr>
          <w:rStyle w:val="NoSpacingChar"/>
          <w:lang w:val="sq-AL"/>
        </w:rPr>
        <w:t>Drejtori i Strukturës P</w:t>
      </w:r>
      <w:r w:rsidR="009364E9">
        <w:rPr>
          <w:rStyle w:val="NoSpacingChar"/>
          <w:lang w:val="sq-AL"/>
        </w:rPr>
        <w:t>ërgj</w:t>
      </w:r>
      <w:r>
        <w:rPr>
          <w:rStyle w:val="NoSpacingChar"/>
          <w:lang w:val="sq-AL"/>
        </w:rPr>
        <w:t>egjëse për Mbrojtjen dhe Përfshirjen S</w:t>
      </w:r>
      <w:r w:rsidR="009364E9">
        <w:rPr>
          <w:rStyle w:val="NoSpacingChar"/>
          <w:lang w:val="sq-AL"/>
        </w:rPr>
        <w:t xml:space="preserve">ociale </w:t>
      </w:r>
      <w:r w:rsidR="009364E9">
        <w:rPr>
          <w:rStyle w:val="NoSpacingChar"/>
          <w:lang w:val="sq-AL"/>
        </w:rPr>
        <w:tab/>
        <w:t xml:space="preserve">                     </w:t>
      </w:r>
      <w:r w:rsidR="009364E9">
        <w:rPr>
          <w:rStyle w:val="NoSpacingChar"/>
          <w:b/>
          <w:lang w:val="sq-AL"/>
        </w:rPr>
        <w:t>Anëtar</w:t>
      </w:r>
    </w:p>
    <w:p w:rsidR="009D09C1" w:rsidRDefault="009364E9">
      <w:pPr>
        <w:pStyle w:val="NoSpacing"/>
        <w:numPr>
          <w:ilvl w:val="0"/>
          <w:numId w:val="1"/>
        </w:numPr>
        <w:tabs>
          <w:tab w:val="left" w:pos="360"/>
        </w:tabs>
        <w:ind w:left="0" w:firstLine="0"/>
        <w:jc w:val="both"/>
      </w:pPr>
      <w:r>
        <w:rPr>
          <w:rStyle w:val="NoSpacingChar"/>
          <w:lang w:val="sq-AL"/>
        </w:rPr>
        <w:t>Përfaqësues i Drejtorisë Juridike</w:t>
      </w:r>
      <w:r>
        <w:rPr>
          <w:rStyle w:val="NoSpacingChar"/>
          <w:lang w:val="sq-AL"/>
        </w:rPr>
        <w:tab/>
      </w:r>
      <w:r>
        <w:rPr>
          <w:rStyle w:val="NoSpacingChar"/>
          <w:lang w:val="sq-AL"/>
        </w:rPr>
        <w:tab/>
      </w:r>
      <w:r>
        <w:rPr>
          <w:rStyle w:val="NoSpacingChar"/>
          <w:lang w:val="sq-AL"/>
        </w:rPr>
        <w:tab/>
      </w:r>
      <w:r>
        <w:rPr>
          <w:rStyle w:val="NoSpacingChar"/>
          <w:lang w:val="sq-AL"/>
        </w:rPr>
        <w:tab/>
      </w:r>
      <w:r>
        <w:rPr>
          <w:rStyle w:val="NoSpacingChar"/>
          <w:lang w:val="sq-AL"/>
        </w:rPr>
        <w:tab/>
      </w:r>
      <w:r>
        <w:rPr>
          <w:rStyle w:val="NoSpacingChar"/>
          <w:lang w:val="sq-AL"/>
        </w:rPr>
        <w:tab/>
      </w:r>
      <w:r>
        <w:rPr>
          <w:rStyle w:val="NoSpacingChar"/>
          <w:lang w:val="sq-AL"/>
        </w:rPr>
        <w:tab/>
        <w:t xml:space="preserve">         </w:t>
      </w:r>
      <w:r>
        <w:rPr>
          <w:rStyle w:val="NoSpacingChar"/>
          <w:b/>
          <w:lang w:val="sq-AL"/>
        </w:rPr>
        <w:t>Anëtar</w:t>
      </w:r>
    </w:p>
    <w:p w:rsidR="009D09C1" w:rsidRDefault="009364E9">
      <w:pPr>
        <w:pStyle w:val="NoSpacing"/>
        <w:numPr>
          <w:ilvl w:val="0"/>
          <w:numId w:val="1"/>
        </w:numPr>
        <w:tabs>
          <w:tab w:val="left" w:pos="360"/>
        </w:tabs>
        <w:ind w:left="0" w:firstLine="0"/>
        <w:jc w:val="both"/>
        <w:rPr>
          <w:rStyle w:val="NoSpacingChar"/>
          <w:b/>
          <w:lang w:val="sq-AL"/>
        </w:rPr>
      </w:pPr>
      <w:r>
        <w:rPr>
          <w:rStyle w:val="NoSpacingChar"/>
          <w:lang w:val="sq-AL"/>
        </w:rPr>
        <w:t xml:space="preserve">Përfaqësues i Drejtorisë </w:t>
      </w:r>
      <w:bookmarkStart w:id="1" w:name="__DdeLink__81_21989669"/>
      <w:r>
        <w:rPr>
          <w:rStyle w:val="NoSpacingChar"/>
          <w:lang w:val="sq-AL"/>
        </w:rPr>
        <w:t>së Përgjithshme</w:t>
      </w:r>
      <w:bookmarkEnd w:id="1"/>
      <w:r>
        <w:rPr>
          <w:rStyle w:val="NoSpacingChar"/>
          <w:lang w:val="sq-AL"/>
        </w:rPr>
        <w:t xml:space="preserve"> të Menaxhimit Financiar </w:t>
      </w:r>
      <w:r>
        <w:rPr>
          <w:rStyle w:val="NoSpacingChar"/>
          <w:lang w:val="sq-AL"/>
        </w:rPr>
        <w:tab/>
        <w:t xml:space="preserve">                     </w:t>
      </w:r>
      <w:r>
        <w:rPr>
          <w:rStyle w:val="NoSpacingChar"/>
          <w:b/>
          <w:lang w:val="sq-AL"/>
        </w:rPr>
        <w:t>Anëtar</w:t>
      </w:r>
    </w:p>
    <w:p w:rsidR="009D09C1" w:rsidRDefault="00604AB8">
      <w:pPr>
        <w:pStyle w:val="NoSpacing"/>
        <w:numPr>
          <w:ilvl w:val="0"/>
          <w:numId w:val="1"/>
        </w:numPr>
        <w:tabs>
          <w:tab w:val="left" w:pos="360"/>
        </w:tabs>
        <w:ind w:left="0" w:firstLine="0"/>
        <w:jc w:val="both"/>
      </w:pPr>
      <w:r>
        <w:rPr>
          <w:rStyle w:val="NoSpacingChar"/>
          <w:lang w:val="sq-AL"/>
        </w:rPr>
        <w:t>Përfaqësues i Komuniteteve të I</w:t>
      </w:r>
      <w:r w:rsidR="009364E9">
        <w:rPr>
          <w:rStyle w:val="NoSpacingChar"/>
          <w:lang w:val="sq-AL"/>
        </w:rPr>
        <w:t xml:space="preserve">nteresuara                     </w:t>
      </w:r>
      <w:r w:rsidR="009364E9">
        <w:rPr>
          <w:rStyle w:val="NoSpacingChar"/>
          <w:lang w:val="sq-AL"/>
        </w:rPr>
        <w:tab/>
      </w:r>
      <w:r w:rsidR="009364E9">
        <w:rPr>
          <w:rStyle w:val="NoSpacingChar"/>
          <w:lang w:val="sq-AL"/>
        </w:rPr>
        <w:tab/>
        <w:t xml:space="preserve">                     </w:t>
      </w:r>
      <w:r w:rsidR="009364E9">
        <w:rPr>
          <w:rStyle w:val="NoSpacingChar"/>
          <w:lang w:val="sq-AL"/>
        </w:rPr>
        <w:tab/>
        <w:t xml:space="preserve">         </w:t>
      </w:r>
      <w:r w:rsidR="009364E9">
        <w:rPr>
          <w:rStyle w:val="NoSpacingChar"/>
          <w:b/>
          <w:lang w:val="sq-AL"/>
        </w:rPr>
        <w:t xml:space="preserve">Anëtar   </w:t>
      </w:r>
    </w:p>
    <w:p w:rsidR="009D09C1" w:rsidRDefault="009364E9">
      <w:pPr>
        <w:pStyle w:val="NoSpacing"/>
        <w:numPr>
          <w:ilvl w:val="0"/>
          <w:numId w:val="2"/>
        </w:numPr>
        <w:tabs>
          <w:tab w:val="left" w:pos="360"/>
        </w:tabs>
        <w:ind w:left="0" w:firstLine="0"/>
        <w:jc w:val="both"/>
        <w:rPr>
          <w:lang w:val="sq-AL"/>
        </w:rPr>
      </w:pPr>
      <w:r>
        <w:rPr>
          <w:lang w:val="sq-AL"/>
        </w:rPr>
        <w:t xml:space="preserve">Komisioni i Strehimit asistohet nga një sekretariat administrativ, i cili asiston komisionin gjatë gjithë veprimtarisë së tij. Anëtarët e sekretariatit janë pjesë e Drejtorisë së Përgjithshme të Shërbimeve Sociale dhe janë përgjegjës për: </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Marrjen në dorëzim të aplikimeve dhe kërkesave që janë objekt i shqyrtimit dhe vendimmarrjes së Komisionit;</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Shpërndan dhe vë në dispozicion të anëtarëve, materialet për mbledhjen e radhës, brenda 5 ditëve pune para datës së mbledhjes;</w:t>
      </w:r>
    </w:p>
    <w:p w:rsidR="009D09C1" w:rsidRDefault="00604AB8">
      <w:pPr>
        <w:pStyle w:val="ListParagraph"/>
        <w:numPr>
          <w:ilvl w:val="0"/>
          <w:numId w:val="3"/>
        </w:numPr>
        <w:tabs>
          <w:tab w:val="left" w:pos="360"/>
        </w:tabs>
        <w:ind w:left="0" w:firstLine="0"/>
        <w:jc w:val="both"/>
        <w:rPr>
          <w:rStyle w:val="CharacterStyle1"/>
          <w:sz w:val="24"/>
          <w:szCs w:val="24"/>
          <w:lang w:val="sq-AL"/>
        </w:rPr>
      </w:pPr>
      <w:r>
        <w:rPr>
          <w:rStyle w:val="CharacterStyle1"/>
          <w:spacing w:val="7"/>
          <w:sz w:val="24"/>
          <w:szCs w:val="24"/>
          <w:lang w:val="sq-AL"/>
        </w:rPr>
        <w:t>Njofton K</w:t>
      </w:r>
      <w:r w:rsidR="009364E9">
        <w:rPr>
          <w:rStyle w:val="CharacterStyle1"/>
          <w:spacing w:val="7"/>
          <w:sz w:val="24"/>
          <w:szCs w:val="24"/>
          <w:lang w:val="sq-AL"/>
        </w:rPr>
        <w:t xml:space="preserve">ryetarin e komisionit për çdo kërkesë të paraqitur për shqyrtim dhe u njofton </w:t>
      </w:r>
      <w:r w:rsidR="009364E9">
        <w:rPr>
          <w:rStyle w:val="CharacterStyle1"/>
          <w:sz w:val="24"/>
          <w:szCs w:val="24"/>
          <w:lang w:val="sq-AL"/>
        </w:rPr>
        <w:t>anëtarëve datën e marrjes në shqyrtim të kërkesës/aplikimit;</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Dhënien e mendimit kur i kërkohet nga komisioni, mendim i cili pasqyrohet në procesverbalin e mbledhjes;</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Mban, harton dhe nënshkruan procesverbalin e mbledhjes;</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Zbardh vendimin e arsyetuar të marrë në mbledhjen e Komisionit;</w:t>
      </w:r>
    </w:p>
    <w:p w:rsidR="009D09C1" w:rsidRDefault="009364E9">
      <w:pPr>
        <w:pStyle w:val="ListParagraph"/>
        <w:numPr>
          <w:ilvl w:val="0"/>
          <w:numId w:val="3"/>
        </w:numPr>
        <w:tabs>
          <w:tab w:val="left" w:pos="360"/>
        </w:tabs>
        <w:ind w:left="0" w:firstLine="0"/>
        <w:jc w:val="both"/>
        <w:rPr>
          <w:rStyle w:val="CharacterStyle1"/>
          <w:sz w:val="24"/>
          <w:szCs w:val="24"/>
          <w:lang w:val="sq-AL"/>
        </w:rPr>
      </w:pPr>
      <w:r>
        <w:rPr>
          <w:rStyle w:val="CharacterStyle1"/>
          <w:sz w:val="24"/>
          <w:szCs w:val="24"/>
          <w:lang w:val="sq-AL"/>
        </w:rPr>
        <w:t>Ruan konfidencialitetin.</w:t>
      </w:r>
    </w:p>
    <w:p w:rsidR="009D09C1" w:rsidRDefault="009364E9">
      <w:pPr>
        <w:pStyle w:val="ListParagraph"/>
        <w:numPr>
          <w:ilvl w:val="0"/>
          <w:numId w:val="3"/>
        </w:numPr>
        <w:tabs>
          <w:tab w:val="left" w:pos="360"/>
        </w:tabs>
        <w:ind w:left="0" w:firstLine="0"/>
        <w:jc w:val="both"/>
        <w:rPr>
          <w:lang w:val="sq-AL"/>
        </w:rPr>
      </w:pPr>
      <w:r>
        <w:rPr>
          <w:rStyle w:val="CharacterStyle1"/>
          <w:sz w:val="24"/>
          <w:szCs w:val="24"/>
          <w:lang w:val="sq-AL"/>
        </w:rPr>
        <w:t>Çdo detyrë tjetër të ngarkuar nga Kryetari apo komisioni strehimit.</w:t>
      </w:r>
    </w:p>
    <w:p w:rsidR="009D09C1" w:rsidRPr="00604AB8" w:rsidRDefault="009364E9" w:rsidP="00604AB8">
      <w:pPr>
        <w:pStyle w:val="NoSpacing"/>
        <w:numPr>
          <w:ilvl w:val="0"/>
          <w:numId w:val="2"/>
        </w:numPr>
        <w:tabs>
          <w:tab w:val="left" w:pos="360"/>
        </w:tabs>
        <w:ind w:left="0" w:firstLine="0"/>
        <w:jc w:val="both"/>
        <w:rPr>
          <w:color w:val="FF0000"/>
          <w:lang w:val="sq-AL"/>
        </w:rPr>
      </w:pPr>
      <w:r w:rsidRPr="00604AB8">
        <w:rPr>
          <w:color w:val="000000"/>
          <w:highlight w:val="white"/>
          <w:lang w:val="sq-AL"/>
        </w:rPr>
        <w:lastRenderedPageBreak/>
        <w:t>Drejtoria e Përgjithshme Juridike, e Aseteve dhe Licencimit dhe Drejtoria e Përgjithshme e Menaxhimit Financiar të caktojnë përfaqësuesit e tyre në këtë komision.</w:t>
      </w:r>
    </w:p>
    <w:p w:rsidR="009D09C1" w:rsidRDefault="009364E9">
      <w:pPr>
        <w:pStyle w:val="NoSpacing"/>
        <w:numPr>
          <w:ilvl w:val="0"/>
          <w:numId w:val="2"/>
        </w:numPr>
        <w:tabs>
          <w:tab w:val="left" w:pos="360"/>
        </w:tabs>
        <w:ind w:left="0" w:firstLine="0"/>
        <w:jc w:val="both"/>
      </w:pPr>
      <w:r>
        <w:rPr>
          <w:color w:val="000000"/>
          <w:highlight w:val="white"/>
          <w:lang w:val="sq-AL"/>
        </w:rPr>
        <w:t>Ngarkohet Drejtoria e Përgjithshme e Shërbimeve Sociale të kryej procedurat përkatëse për përzgjedhjen e anëtarit nga  komunitetet e interesuara që duhet të jetë pjesë e këtij komisioni.</w:t>
      </w:r>
    </w:p>
    <w:p w:rsidR="009D09C1" w:rsidRDefault="009364E9">
      <w:pPr>
        <w:pStyle w:val="NoSpacing"/>
        <w:numPr>
          <w:ilvl w:val="0"/>
          <w:numId w:val="2"/>
        </w:numPr>
        <w:tabs>
          <w:tab w:val="left" w:pos="360"/>
        </w:tabs>
        <w:ind w:left="0" w:firstLine="0"/>
        <w:jc w:val="both"/>
        <w:rPr>
          <w:color w:val="FF0000"/>
          <w:lang w:val="sq-AL"/>
        </w:rPr>
      </w:pPr>
      <w:r>
        <w:rPr>
          <w:lang w:val="sq-AL"/>
        </w:rPr>
        <w:t xml:space="preserve">Ngarkohet Kryetari i Bashkisë të miratojë rregulloren e organizimit dhe funksionimit të këtij komisioni.  </w:t>
      </w:r>
    </w:p>
    <w:p w:rsidR="009D09C1" w:rsidRDefault="009364E9">
      <w:pPr>
        <w:pStyle w:val="NoSpacing"/>
        <w:numPr>
          <w:ilvl w:val="0"/>
          <w:numId w:val="2"/>
        </w:numPr>
        <w:tabs>
          <w:tab w:val="left" w:pos="360"/>
        </w:tabs>
        <w:ind w:left="0" w:firstLine="0"/>
        <w:jc w:val="both"/>
        <w:rPr>
          <w:rStyle w:val="NoSpacingChar"/>
          <w:color w:val="FF0000"/>
          <w:lang w:val="sq-AL"/>
        </w:rPr>
      </w:pPr>
      <w:r>
        <w:rPr>
          <w:rStyle w:val="NoSpacingChar"/>
          <w:lang w:val="sq-AL"/>
        </w:rPr>
        <w:t>Vendimi nr. 63, datë 08.11.2005 i Këshillit Bashkiak “Për miratimin e Komisionit të Strehimit”, të ndryshuar, shfuqizohet.</w:t>
      </w:r>
    </w:p>
    <w:p w:rsidR="009D09C1" w:rsidRDefault="009364E9">
      <w:pPr>
        <w:pStyle w:val="NoSpacing"/>
        <w:numPr>
          <w:ilvl w:val="0"/>
          <w:numId w:val="2"/>
        </w:numPr>
        <w:tabs>
          <w:tab w:val="left" w:pos="360"/>
        </w:tabs>
        <w:ind w:left="0" w:firstLine="0"/>
        <w:jc w:val="both"/>
        <w:rPr>
          <w:rStyle w:val="NoSpacingChar"/>
          <w:color w:val="FF0000"/>
          <w:lang w:val="sq-AL"/>
        </w:rPr>
      </w:pPr>
      <w:r>
        <w:rPr>
          <w:rStyle w:val="NoSpacingChar"/>
          <w:lang w:val="sq-AL"/>
        </w:rPr>
        <w:t>Ngarkohen Kryetari i Bashkisë, Komisioni i Strehimit, Drejtoria e Përgjithshme e Shërbimeve Sociale, Drejtoria e Përgjithshme Juridike e Aseteve dhe Licencimit dhe Drejtoria e Përgjithshme e Menaxhimit Financiar për zbatimin e këtij vendimi.</w:t>
      </w:r>
    </w:p>
    <w:p w:rsidR="009D09C1" w:rsidRDefault="00604AB8">
      <w:pPr>
        <w:jc w:val="both"/>
        <w:rPr>
          <w:bCs/>
          <w:lang w:val="sq-AL"/>
        </w:rPr>
      </w:pPr>
      <w:r>
        <w:rPr>
          <w:bCs/>
          <w:lang w:val="sq-AL"/>
        </w:rPr>
        <w:t>1</w:t>
      </w:r>
      <w:r w:rsidRPr="00604AB8">
        <w:rPr>
          <w:b/>
          <w:bCs/>
          <w:lang w:val="sq-AL"/>
        </w:rPr>
        <w:t>0</w:t>
      </w:r>
      <w:r>
        <w:rPr>
          <w:bCs/>
          <w:lang w:val="sq-AL"/>
        </w:rPr>
        <w:t>.</w:t>
      </w:r>
      <w:r w:rsidR="009364E9">
        <w:rPr>
          <w:bCs/>
          <w:lang w:val="sq-AL"/>
        </w:rPr>
        <w:t>Ky vendim hyn në fuqi sipas përcaktimeve të pikës 6, të nenit 55, të ligjit nr. 139/2015, “Për vetëqeverisjen vendore”, të ndryshuar.</w:t>
      </w:r>
    </w:p>
    <w:p w:rsidR="00604AB8" w:rsidRDefault="00604AB8">
      <w:pPr>
        <w:jc w:val="both"/>
        <w:rPr>
          <w:bCs/>
          <w:lang w:val="sq-AL"/>
        </w:rPr>
      </w:pPr>
    </w:p>
    <w:p w:rsidR="00604AB8" w:rsidRDefault="00604AB8">
      <w:pPr>
        <w:jc w:val="both"/>
        <w:rPr>
          <w:bCs/>
          <w:lang w:val="sq-AL"/>
        </w:rPr>
      </w:pPr>
    </w:p>
    <w:p w:rsidR="00604AB8" w:rsidRDefault="00604AB8">
      <w:pPr>
        <w:jc w:val="both"/>
        <w:rPr>
          <w:bCs/>
          <w:lang w:val="sq-AL"/>
        </w:rPr>
      </w:pPr>
    </w:p>
    <w:p w:rsidR="00604AB8" w:rsidRDefault="00604AB8">
      <w:pPr>
        <w:jc w:val="both"/>
        <w:rPr>
          <w:b/>
          <w:bCs/>
          <w:lang w:val="sq-AL"/>
        </w:rPr>
      </w:pPr>
    </w:p>
    <w:p w:rsidR="009D09C1" w:rsidRDefault="009D09C1">
      <w:pPr>
        <w:pStyle w:val="Pandarjemehapsira1"/>
        <w:jc w:val="center"/>
        <w:rPr>
          <w:b/>
          <w:bCs/>
        </w:rPr>
      </w:pPr>
    </w:p>
    <w:p w:rsidR="009D09C1" w:rsidRDefault="009364E9">
      <w:pPr>
        <w:pStyle w:val="Pandarjemehapsira1"/>
        <w:jc w:val="center"/>
        <w:rPr>
          <w:b/>
          <w:bCs/>
        </w:rPr>
      </w:pPr>
      <w:r>
        <w:rPr>
          <w:b/>
          <w:bCs/>
        </w:rPr>
        <w:t>K R Y E T A R I</w:t>
      </w:r>
    </w:p>
    <w:p w:rsidR="009D09C1" w:rsidRDefault="009D09C1">
      <w:pPr>
        <w:pStyle w:val="Pandarjemehapsira1"/>
        <w:ind w:left="0" w:firstLine="0"/>
        <w:jc w:val="center"/>
        <w:rPr>
          <w:b/>
          <w:bCs/>
        </w:rPr>
      </w:pPr>
    </w:p>
    <w:p w:rsidR="009D09C1" w:rsidRDefault="009364E9">
      <w:pPr>
        <w:pStyle w:val="Pandarjemehapsira1"/>
        <w:tabs>
          <w:tab w:val="left" w:pos="0"/>
          <w:tab w:val="left" w:pos="3960"/>
        </w:tabs>
        <w:jc w:val="center"/>
        <w:rPr>
          <w:b/>
          <w:bCs/>
        </w:rPr>
      </w:pPr>
      <w:r>
        <w:rPr>
          <w:b/>
          <w:bCs/>
        </w:rPr>
        <w:t>TONI GOGU</w:t>
      </w:r>
    </w:p>
    <w:p w:rsidR="00604AB8" w:rsidRDefault="00604AB8">
      <w:pPr>
        <w:pStyle w:val="Pandarjemehapsira1"/>
        <w:tabs>
          <w:tab w:val="left" w:pos="0"/>
          <w:tab w:val="left" w:pos="3960"/>
        </w:tabs>
        <w:jc w:val="cente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Pr="00604AB8" w:rsidRDefault="00604AB8" w:rsidP="00604AB8">
      <w:pPr>
        <w:rPr>
          <w:lang w:val="sq-AL"/>
        </w:rPr>
      </w:pPr>
    </w:p>
    <w:p w:rsidR="00604AB8" w:rsidRDefault="00604AB8" w:rsidP="00604AB8">
      <w:pPr>
        <w:rPr>
          <w:lang w:val="sq-AL"/>
        </w:rPr>
      </w:pPr>
    </w:p>
    <w:p w:rsidR="00604AB8" w:rsidRDefault="00604AB8" w:rsidP="00604AB8">
      <w:pPr>
        <w:rPr>
          <w:lang w:val="sq-AL"/>
        </w:rPr>
      </w:pPr>
    </w:p>
    <w:p w:rsidR="009D09C1" w:rsidRPr="00604AB8" w:rsidRDefault="009D09C1" w:rsidP="00604AB8">
      <w:pPr>
        <w:rPr>
          <w:sz w:val="20"/>
          <w:szCs w:val="20"/>
          <w:lang w:val="sq-AL"/>
        </w:rPr>
      </w:pPr>
    </w:p>
    <w:sectPr w:rsidR="009D09C1" w:rsidRPr="00604AB8">
      <w:footerReference w:type="default" r:id="rId8"/>
      <w:pgSz w:w="11906" w:h="16838"/>
      <w:pgMar w:top="864" w:right="1339" w:bottom="720" w:left="1195"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2E" w:rsidRDefault="009F652E">
      <w:r>
        <w:separator/>
      </w:r>
    </w:p>
  </w:endnote>
  <w:endnote w:type="continuationSeparator" w:id="0">
    <w:p w:rsidR="009F652E" w:rsidRDefault="009F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C1" w:rsidRDefault="009D09C1">
    <w:pPr>
      <w:pStyle w:val="Footer"/>
      <w:ind w:right="360"/>
      <w:jc w:val="center"/>
      <w:rPr>
        <w:b/>
        <w:sz w:val="16"/>
        <w:szCs w:val="18"/>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2E" w:rsidRDefault="009F652E">
      <w:r>
        <w:separator/>
      </w:r>
    </w:p>
  </w:footnote>
  <w:footnote w:type="continuationSeparator" w:id="0">
    <w:p w:rsidR="009F652E" w:rsidRDefault="009F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2EF7"/>
    <w:multiLevelType w:val="multilevel"/>
    <w:tmpl w:val="042EC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541CF"/>
    <w:multiLevelType w:val="multilevel"/>
    <w:tmpl w:val="80E8E160"/>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9C1327"/>
    <w:multiLevelType w:val="multilevel"/>
    <w:tmpl w:val="035674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6F6745"/>
    <w:multiLevelType w:val="multilevel"/>
    <w:tmpl w:val="160AC41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C1"/>
    <w:rsid w:val="00071F4B"/>
    <w:rsid w:val="000C3DBF"/>
    <w:rsid w:val="00275537"/>
    <w:rsid w:val="00604AB8"/>
    <w:rsid w:val="00623EC4"/>
    <w:rsid w:val="00884601"/>
    <w:rsid w:val="009364E9"/>
    <w:rsid w:val="009D09C1"/>
    <w:rsid w:val="009F652E"/>
    <w:rsid w:val="00DE69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62040-BFDC-4DB2-BDB7-CAA005BB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46"/>
    <w:rPr>
      <w:rFonts w:ascii="Times New Roman" w:eastAsia="Times New Roman" w:hAnsi="Times New Roman" w:cs="Times New Roman"/>
      <w:color w:val="00000A"/>
      <w:sz w:val="24"/>
      <w:szCs w:val="24"/>
      <w:lang w:val="it-IT" w:eastAsia="it-IT"/>
    </w:rPr>
  </w:style>
  <w:style w:type="paragraph" w:styleId="Heading1">
    <w:name w:val="heading 1"/>
    <w:basedOn w:val="Heading"/>
    <w:next w:val="BodyText"/>
    <w:qFormat/>
    <w:rsid w:val="009D3F46"/>
    <w:pPr>
      <w:outlineLvl w:val="0"/>
    </w:pPr>
    <w:rPr>
      <w:rFonts w:ascii="Liberation Serif" w:eastAsia="Segoe UI" w:hAnsi="Liberation Serif" w:cs="Tahoma"/>
      <w:b/>
      <w:bCs/>
      <w:sz w:val="48"/>
      <w:szCs w:val="48"/>
    </w:rPr>
  </w:style>
  <w:style w:type="paragraph" w:styleId="Heading3">
    <w:name w:val="heading 3"/>
    <w:basedOn w:val="Normal"/>
    <w:next w:val="Normal"/>
    <w:qFormat/>
    <w:rsid w:val="009D3F4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sid w:val="009D3F46"/>
    <w:rPr>
      <w:rFonts w:ascii="Times New Roman" w:eastAsia="Times New Roman" w:hAnsi="Times New Roman" w:cs="Times New Roman"/>
      <w:b/>
      <w:sz w:val="24"/>
      <w:szCs w:val="24"/>
      <w:lang w:val="it-IT" w:eastAsia="it-IT"/>
    </w:rPr>
  </w:style>
  <w:style w:type="character" w:customStyle="1" w:styleId="FooterChar">
    <w:name w:val="Footer Char"/>
    <w:basedOn w:val="DefaultParagraphFont"/>
    <w:qFormat/>
    <w:rsid w:val="009D3F46"/>
    <w:rPr>
      <w:rFonts w:ascii="Times New Roman" w:eastAsia="Times New Roman" w:hAnsi="Times New Roman" w:cs="Times New Roman"/>
      <w:sz w:val="24"/>
      <w:szCs w:val="24"/>
      <w:lang w:val="it-IT" w:eastAsia="it-IT"/>
    </w:rPr>
  </w:style>
  <w:style w:type="character" w:styleId="PageNumber">
    <w:name w:val="page number"/>
    <w:basedOn w:val="DefaultParagraphFont"/>
    <w:qFormat/>
    <w:rsid w:val="009D3F46"/>
  </w:style>
  <w:style w:type="character" w:customStyle="1" w:styleId="NoSpacingChar">
    <w:name w:val="No Spacing Char"/>
    <w:uiPriority w:val="1"/>
    <w:qFormat/>
    <w:rsid w:val="009D3F46"/>
    <w:rPr>
      <w:rFonts w:ascii="Times New Roman" w:eastAsia="Times New Roman" w:hAnsi="Times New Roman" w:cs="Times New Roman"/>
      <w:sz w:val="24"/>
      <w:szCs w:val="24"/>
    </w:rPr>
  </w:style>
  <w:style w:type="character" w:customStyle="1" w:styleId="HeaderChar">
    <w:name w:val="Header Char"/>
    <w:basedOn w:val="DefaultParagraphFont"/>
    <w:qFormat/>
    <w:rsid w:val="009D3F46"/>
    <w:rPr>
      <w:rFonts w:ascii="Times New Roman" w:eastAsia="Times New Roman" w:hAnsi="Times New Roman" w:cs="Times New Roman"/>
      <w:sz w:val="24"/>
      <w:szCs w:val="24"/>
      <w:lang w:val="it-IT" w:eastAsia="it-IT"/>
    </w:rPr>
  </w:style>
  <w:style w:type="character" w:customStyle="1" w:styleId="BalloonTextChar">
    <w:name w:val="Balloon Text Char"/>
    <w:basedOn w:val="DefaultParagraphFont"/>
    <w:qFormat/>
    <w:rsid w:val="009D3F46"/>
    <w:rPr>
      <w:rFonts w:ascii="Segoe UI" w:eastAsia="Times New Roman" w:hAnsi="Segoe UI" w:cs="Segoe UI"/>
      <w:sz w:val="18"/>
      <w:szCs w:val="18"/>
      <w:lang w:val="it-IT" w:eastAsia="it-IT"/>
    </w:rPr>
  </w:style>
  <w:style w:type="character" w:customStyle="1" w:styleId="ListLabel1">
    <w:name w:val="ListLabel 1"/>
    <w:qFormat/>
    <w:rsid w:val="009D3F46"/>
    <w:rPr>
      <w:rFonts w:cs="Courier New"/>
    </w:rPr>
  </w:style>
  <w:style w:type="character" w:customStyle="1" w:styleId="ListLabel2">
    <w:name w:val="ListLabel 2"/>
    <w:qFormat/>
    <w:rsid w:val="009D3F46"/>
    <w:rPr>
      <w:rFonts w:cs="Courier New"/>
    </w:rPr>
  </w:style>
  <w:style w:type="character" w:customStyle="1" w:styleId="ListLabel3">
    <w:name w:val="ListLabel 3"/>
    <w:qFormat/>
    <w:rsid w:val="009D3F46"/>
    <w:rPr>
      <w:rFonts w:cs="Courier New"/>
    </w:rPr>
  </w:style>
  <w:style w:type="character" w:customStyle="1" w:styleId="WW8Num12z0">
    <w:name w:val="WW8Num12z0"/>
    <w:qFormat/>
    <w:rsid w:val="009D3F46"/>
  </w:style>
  <w:style w:type="character" w:customStyle="1" w:styleId="InternetLink">
    <w:name w:val="Internet Link"/>
    <w:rsid w:val="009D3F46"/>
    <w:rPr>
      <w:color w:val="0000FF"/>
      <w:u w:val="single"/>
    </w:rPr>
  </w:style>
  <w:style w:type="character" w:customStyle="1" w:styleId="NumberingSymbols">
    <w:name w:val="Numbering Symbols"/>
    <w:qFormat/>
    <w:rsid w:val="009D3F46"/>
  </w:style>
  <w:style w:type="character" w:customStyle="1" w:styleId="Bullets">
    <w:name w:val="Bullets"/>
    <w:qFormat/>
    <w:rsid w:val="009D3F46"/>
    <w:rPr>
      <w:rFonts w:ascii="OpenSymbol" w:eastAsia="OpenSymbol" w:hAnsi="OpenSymbol" w:cs="OpenSymbol"/>
    </w:rPr>
  </w:style>
  <w:style w:type="character" w:customStyle="1" w:styleId="Fontiiparagrafittparazgjedhur1">
    <w:name w:val="Fonti i paragrafit të parazgjedhur1"/>
    <w:qFormat/>
    <w:rsid w:val="006A78A6"/>
  </w:style>
  <w:style w:type="character" w:styleId="CommentReference">
    <w:name w:val="annotation reference"/>
    <w:basedOn w:val="DefaultParagraphFont"/>
    <w:uiPriority w:val="99"/>
    <w:semiHidden/>
    <w:unhideWhenUsed/>
    <w:qFormat/>
    <w:rsid w:val="00B52A3C"/>
    <w:rPr>
      <w:sz w:val="16"/>
      <w:szCs w:val="16"/>
    </w:rPr>
  </w:style>
  <w:style w:type="character" w:customStyle="1" w:styleId="CommentTextChar">
    <w:name w:val="Comment Text Char"/>
    <w:basedOn w:val="DefaultParagraphFont"/>
    <w:link w:val="CommentText"/>
    <w:uiPriority w:val="99"/>
    <w:semiHidden/>
    <w:qFormat/>
    <w:rsid w:val="00B52A3C"/>
    <w:rPr>
      <w:rFonts w:ascii="Times New Roman" w:eastAsia="Times New Roman" w:hAnsi="Times New Roman" w:cs="Times New Roman"/>
      <w:color w:val="00000A"/>
      <w:szCs w:val="20"/>
      <w:lang w:val="it-IT" w:eastAsia="it-IT"/>
    </w:rPr>
  </w:style>
  <w:style w:type="character" w:customStyle="1" w:styleId="CommentSubjectChar">
    <w:name w:val="Comment Subject Char"/>
    <w:basedOn w:val="CommentTextChar"/>
    <w:link w:val="CommentSubject"/>
    <w:uiPriority w:val="99"/>
    <w:semiHidden/>
    <w:qFormat/>
    <w:rsid w:val="00B52A3C"/>
    <w:rPr>
      <w:rFonts w:ascii="Times New Roman" w:eastAsia="Times New Roman" w:hAnsi="Times New Roman" w:cs="Times New Roman"/>
      <w:b/>
      <w:bCs/>
      <w:color w:val="00000A"/>
      <w:szCs w:val="20"/>
      <w:lang w:val="it-IT" w:eastAsia="it-IT"/>
    </w:rPr>
  </w:style>
  <w:style w:type="character" w:customStyle="1" w:styleId="ListLabel4">
    <w:name w:val="ListLabel 4"/>
    <w:qFormat/>
    <w:rPr>
      <w:rFonts w:eastAsia="Times New Roman" w:cs="Times New Roman"/>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Times New Roman"/>
      <w:b/>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Times New Roman"/>
      <w:b/>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Times New Roman"/>
      <w:b/>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Times New Roman"/>
      <w:b/>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imes New Roman"/>
      <w:b/>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CharacterStyle1">
    <w:name w:val="Character Style 1"/>
    <w:qFormat/>
    <w:rsid w:val="005B77EB"/>
    <w:rPr>
      <w:sz w:val="76"/>
      <w:szCs w:val="76"/>
    </w:rPr>
  </w:style>
  <w:style w:type="character" w:customStyle="1" w:styleId="ListLabel71">
    <w:name w:val="ListLabel 71"/>
    <w:qFormat/>
    <w:rPr>
      <w:rFonts w:cs="Times New Roman"/>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b/>
    </w:rPr>
  </w:style>
  <w:style w:type="character" w:customStyle="1" w:styleId="ListLabel81">
    <w:name w:val="ListLabel 81"/>
    <w:qFormat/>
    <w:rPr>
      <w:color w:val="auto"/>
      <w:sz w:val="24"/>
    </w:rPr>
  </w:style>
  <w:style w:type="character" w:customStyle="1" w:styleId="ListLabel82">
    <w:name w:val="ListLabel 82"/>
    <w:qFormat/>
    <w:rPr>
      <w:sz w:val="24"/>
      <w:szCs w:val="24"/>
    </w:rPr>
  </w:style>
  <w:style w:type="character" w:customStyle="1" w:styleId="ListLabel83">
    <w:name w:val="ListLabel 83"/>
    <w:qFormat/>
    <w:rPr>
      <w:b/>
    </w:rPr>
  </w:style>
  <w:style w:type="character" w:customStyle="1" w:styleId="ListLabel84">
    <w:name w:val="ListLabel 84"/>
    <w:qFormat/>
    <w:rPr>
      <w:color w:val="auto"/>
      <w:sz w:val="24"/>
    </w:rPr>
  </w:style>
  <w:style w:type="character" w:customStyle="1" w:styleId="ListLabel85">
    <w:name w:val="ListLabel 85"/>
    <w:qFormat/>
    <w:rPr>
      <w:b/>
    </w:rPr>
  </w:style>
  <w:style w:type="character" w:customStyle="1" w:styleId="ListLabel86">
    <w:name w:val="ListLabel 86"/>
    <w:qFormat/>
    <w:rPr>
      <w:color w:val="auto"/>
      <w:sz w:val="24"/>
    </w:rPr>
  </w:style>
  <w:style w:type="character" w:customStyle="1" w:styleId="ListLabel87">
    <w:name w:val="ListLabel 87"/>
    <w:qFormat/>
    <w:rPr>
      <w:b/>
    </w:rPr>
  </w:style>
  <w:style w:type="character" w:customStyle="1" w:styleId="ListLabel88">
    <w:name w:val="ListLabel 88"/>
    <w:qFormat/>
    <w:rPr>
      <w:color w:val="auto"/>
      <w:sz w:val="24"/>
    </w:rPr>
  </w:style>
  <w:style w:type="paragraph" w:customStyle="1" w:styleId="Heading">
    <w:name w:val="Heading"/>
    <w:basedOn w:val="Normal"/>
    <w:next w:val="BodyText"/>
    <w:qFormat/>
    <w:rsid w:val="009D3F46"/>
    <w:pPr>
      <w:keepNext/>
      <w:spacing w:before="240" w:after="120"/>
    </w:pPr>
    <w:rPr>
      <w:rFonts w:ascii="Liberation Sans" w:eastAsia="Microsoft YaHei" w:hAnsi="Liberation Sans" w:cs="Lucida Sans"/>
      <w:sz w:val="28"/>
      <w:szCs w:val="28"/>
    </w:rPr>
  </w:style>
  <w:style w:type="paragraph" w:styleId="BodyText">
    <w:name w:val="Body Text"/>
    <w:basedOn w:val="Normal"/>
    <w:rsid w:val="009D3F46"/>
    <w:pPr>
      <w:spacing w:after="140" w:line="276" w:lineRule="auto"/>
    </w:pPr>
  </w:style>
  <w:style w:type="paragraph" w:styleId="List">
    <w:name w:val="List"/>
    <w:basedOn w:val="BodyText"/>
    <w:rsid w:val="009D3F46"/>
    <w:rPr>
      <w:rFonts w:cs="Lucida Sans"/>
    </w:rPr>
  </w:style>
  <w:style w:type="paragraph" w:styleId="Caption">
    <w:name w:val="caption"/>
    <w:basedOn w:val="Normal"/>
    <w:qFormat/>
    <w:rsid w:val="009D3F46"/>
    <w:pPr>
      <w:suppressLineNumbers/>
      <w:spacing w:before="120" w:after="120"/>
    </w:pPr>
    <w:rPr>
      <w:rFonts w:cs="Lucida Sans"/>
      <w:i/>
      <w:iCs/>
    </w:rPr>
  </w:style>
  <w:style w:type="paragraph" w:customStyle="1" w:styleId="Index">
    <w:name w:val="Index"/>
    <w:basedOn w:val="Normal"/>
    <w:qFormat/>
    <w:rsid w:val="009D3F46"/>
    <w:pPr>
      <w:suppressLineNumbers/>
    </w:pPr>
    <w:rPr>
      <w:rFonts w:cs="Lucida Sans"/>
    </w:rPr>
  </w:style>
  <w:style w:type="paragraph" w:styleId="Footer">
    <w:name w:val="footer"/>
    <w:basedOn w:val="Normal"/>
    <w:rsid w:val="009D3F46"/>
    <w:pPr>
      <w:tabs>
        <w:tab w:val="center" w:pos="4819"/>
        <w:tab w:val="right" w:pos="9638"/>
      </w:tabs>
    </w:pPr>
  </w:style>
  <w:style w:type="paragraph" w:styleId="NoSpacing">
    <w:name w:val="No Spacing"/>
    <w:uiPriority w:val="1"/>
    <w:qFormat/>
    <w:rsid w:val="009D3F46"/>
    <w:rPr>
      <w:rFonts w:ascii="Times New Roman" w:eastAsia="Times New Roman" w:hAnsi="Times New Roman" w:cs="Times New Roman"/>
      <w:color w:val="00000A"/>
      <w:sz w:val="24"/>
      <w:szCs w:val="24"/>
    </w:rPr>
  </w:style>
  <w:style w:type="paragraph" w:styleId="Header">
    <w:name w:val="header"/>
    <w:basedOn w:val="Normal"/>
    <w:rsid w:val="009D3F46"/>
    <w:pPr>
      <w:tabs>
        <w:tab w:val="center" w:pos="4680"/>
        <w:tab w:val="right" w:pos="9360"/>
      </w:tabs>
    </w:pPr>
  </w:style>
  <w:style w:type="paragraph" w:styleId="ListParagraph">
    <w:name w:val="List Paragraph"/>
    <w:basedOn w:val="Normal"/>
    <w:qFormat/>
    <w:rsid w:val="009D3F46"/>
    <w:pPr>
      <w:ind w:left="720"/>
      <w:contextualSpacing/>
    </w:pPr>
    <w:rPr>
      <w:lang w:val="en-US" w:eastAsia="en-US"/>
    </w:rPr>
  </w:style>
  <w:style w:type="paragraph" w:styleId="BalloonText">
    <w:name w:val="Balloon Text"/>
    <w:basedOn w:val="Normal"/>
    <w:qFormat/>
    <w:rsid w:val="009D3F46"/>
    <w:rPr>
      <w:rFonts w:ascii="Segoe UI" w:hAnsi="Segoe UI" w:cs="Segoe UI"/>
      <w:sz w:val="18"/>
      <w:szCs w:val="18"/>
    </w:rPr>
  </w:style>
  <w:style w:type="paragraph" w:customStyle="1" w:styleId="FrameContents">
    <w:name w:val="Frame Contents"/>
    <w:basedOn w:val="Normal"/>
    <w:qFormat/>
    <w:rsid w:val="009D3F46"/>
  </w:style>
  <w:style w:type="paragraph" w:customStyle="1" w:styleId="Pandarjemehapsira1">
    <w:name w:val="Pa ndarje me hapësira1"/>
    <w:basedOn w:val="Normal"/>
    <w:qFormat/>
    <w:rsid w:val="009D3F46"/>
    <w:pPr>
      <w:spacing w:line="307" w:lineRule="auto"/>
      <w:ind w:left="17" w:right="34" w:hanging="10"/>
      <w:jc w:val="both"/>
    </w:pPr>
    <w:rPr>
      <w:lang w:val="sq-AL"/>
    </w:rPr>
  </w:style>
  <w:style w:type="paragraph" w:styleId="CommentText">
    <w:name w:val="annotation text"/>
    <w:basedOn w:val="Normal"/>
    <w:link w:val="CommentTextChar"/>
    <w:uiPriority w:val="99"/>
    <w:semiHidden/>
    <w:unhideWhenUsed/>
    <w:qFormat/>
    <w:rsid w:val="00B52A3C"/>
    <w:rPr>
      <w:sz w:val="20"/>
      <w:szCs w:val="20"/>
    </w:rPr>
  </w:style>
  <w:style w:type="paragraph" w:styleId="CommentSubject">
    <w:name w:val="annotation subject"/>
    <w:basedOn w:val="CommentText"/>
    <w:next w:val="CommentText"/>
    <w:link w:val="CommentSubjectChar"/>
    <w:uiPriority w:val="99"/>
    <w:semiHidden/>
    <w:unhideWhenUsed/>
    <w:qFormat/>
    <w:rsid w:val="00B52A3C"/>
    <w:rPr>
      <w:b/>
      <w:bCs/>
    </w:rPr>
  </w:style>
  <w:style w:type="numbering" w:customStyle="1" w:styleId="WW8Num12">
    <w:name w:val="WW8Num12"/>
    <w:qFormat/>
    <w:rsid w:val="009D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Subashi</dc:creator>
  <dc:description/>
  <cp:lastModifiedBy>Esmeralda Demiraj</cp:lastModifiedBy>
  <cp:revision>3</cp:revision>
  <cp:lastPrinted>2020-02-21T11:38:00Z</cp:lastPrinted>
  <dcterms:created xsi:type="dcterms:W3CDTF">2020-02-21T13:24:00Z</dcterms:created>
  <dcterms:modified xsi:type="dcterms:W3CDTF">2020-02-21T13:28:00Z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