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LIGJ</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Nr.9062, datë 08.05.2003</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KODI I FAMILJES</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b/>
          <w:i/>
          <w:noProof/>
          <w:u w:val="single"/>
          <w:lang w:val="sq-AL"/>
        </w:rPr>
      </w:pPr>
      <w:r w:rsidRPr="00F403F6">
        <w:rPr>
          <w:rFonts w:ascii="Times New Roman" w:hAnsi="Times New Roman"/>
          <w:b/>
          <w:i/>
          <w:noProof/>
          <w:u w:val="single"/>
          <w:lang w:val="sq-AL"/>
        </w:rPr>
        <w:t>I ndryshuar me:</w:t>
      </w:r>
    </w:p>
    <w:p w:rsidR="003125F1" w:rsidRPr="00F403F6" w:rsidRDefault="003125F1" w:rsidP="003125F1">
      <w:pPr>
        <w:pStyle w:val="NoSpacing"/>
        <w:numPr>
          <w:ilvl w:val="0"/>
          <w:numId w:val="14"/>
        </w:numPr>
        <w:jc w:val="both"/>
        <w:rPr>
          <w:rFonts w:ascii="Times New Roman" w:hAnsi="Times New Roman"/>
          <w:b/>
          <w:i/>
          <w:noProof/>
          <w:lang w:val="sq-AL"/>
        </w:rPr>
      </w:pPr>
      <w:r w:rsidRPr="00F403F6">
        <w:rPr>
          <w:rFonts w:ascii="Times New Roman" w:hAnsi="Times New Roman"/>
          <w:b/>
          <w:i/>
          <w:noProof/>
          <w:lang w:val="sq-AL"/>
        </w:rPr>
        <w:t>Ligjin Nr. 134/2015, datë 05.12.2015</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mbështetje të neneve 53, 54, 81 dhe 83 pika 1 të Kushtetutës, me propozimin  e Këshillit të Ministrave,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 U V E N D 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I REPUBLIKËS SË SHQIPËRISË</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V E N D O S I:</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PJESA E PARË</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PARIME TË PËRGJITHSHME</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Martesa, si një bashkëjetesë ligjore, mbështetet në barazinë morale dhe juridike të bashkëshortëve, në ndjenjën e dashurisë, respektit dhe mirëkuptimit reciprok, si baza e unitetit në familje. Martesa dhe familja  gëzojnë mbrojtjen e veçantë të shtetit.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Prindërit, organet kompetente dhe gjykatat, në vendimet dhe veprimtarinë e tyre, duhet të kenë si konsideratë parësore interesin më të lartë të fëmijës.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Prindërit kanë detyrë dhe të drejtë të kujdesen për mirërritjen, zhvillimin, mirëqenien, edukimin dhe arsimimin e fëmijëve të lindur nga martesa ose jashtë martese.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Shteti dhe shoqëria duhet t’u ofrojnë familjeve mbështetjen e nevojshme për të mbajtur në gjirin e tyre fëmijët, për të parandaluar  keqtrajtimin dhe braktisjen  e tyre, si dhe për të ruajtur qëndrueshmërinë e familjes.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4</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Fëmijët e lindur jashtë martese kanë të njëjtat të drejta dhe detyra si fëmijët e lindur nga martesa.</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5</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Çdo  fëmijë, për një zhvillim të plotë dhe harmonik të personalitetit, ka të drejtë të rritet në një mjedis familjar, në një atmosferë gëzimi, dashurie dhe mirëkuptimi.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6</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 çdo procedurë që i përket të miturit, ai ka të drejtë të dëgjohet, në përputhje me moshën dhe aftësinë e tij për të kuptuar, duke ruajtur të drejtën që i japin dispozitat e veçanta që garantojnë ndërhyrjen dhe dhënien e pëlqimit nga ana e tij.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rastet kur i mituri kërkon të dëgjohet, kërkesa e tij nuk mund të rrëzohet, veçse për shkaqe të rënda dhe me një vendim tepër të motivuar.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I mituri mund të dëgjohet vetë, nëpërmjet një avokati ose një personi të zgjedhur prej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 çdo procedurë që i përket të miturit, prania e psikologut është e detyrueshme për të vlerësuar thëniet e të miturit, në përputhje </w:t>
      </w:r>
      <w:r w:rsidRPr="00F403F6">
        <w:rPr>
          <w:rFonts w:ascii="Times New Roman" w:hAnsi="Times New Roman"/>
        </w:rPr>
        <w:t xml:space="preserve">me </w:t>
      </w:r>
      <w:proofErr w:type="spellStart"/>
      <w:r w:rsidRPr="00F403F6">
        <w:rPr>
          <w:rFonts w:ascii="Times New Roman" w:hAnsi="Times New Roman"/>
        </w:rPr>
        <w:t>zhvillimin</w:t>
      </w:r>
      <w:proofErr w:type="spellEnd"/>
      <w:r w:rsidRPr="00F403F6">
        <w:rPr>
          <w:rFonts w:ascii="Times New Roman" w:hAnsi="Times New Roman"/>
        </w:rPr>
        <w:t xml:space="preserve"> </w:t>
      </w:r>
      <w:proofErr w:type="spellStart"/>
      <w:r w:rsidRPr="00F403F6">
        <w:rPr>
          <w:rFonts w:ascii="Times New Roman" w:hAnsi="Times New Roman"/>
        </w:rPr>
        <w:t>mendor</w:t>
      </w:r>
      <w:proofErr w:type="spellEnd"/>
      <w:r w:rsidRPr="00F403F6">
        <w:rPr>
          <w:rFonts w:ascii="Times New Roman" w:hAnsi="Times New Roman"/>
        </w:rPr>
        <w:t xml:space="preserve"> </w:t>
      </w:r>
      <w:proofErr w:type="spellStart"/>
      <w:r w:rsidRPr="00F403F6">
        <w:rPr>
          <w:rFonts w:ascii="Times New Roman" w:hAnsi="Times New Roman"/>
        </w:rPr>
        <w:t>dhe</w:t>
      </w:r>
      <w:proofErr w:type="spellEnd"/>
      <w:r w:rsidRPr="00F403F6">
        <w:rPr>
          <w:rFonts w:ascii="Times New Roman" w:hAnsi="Times New Roman"/>
        </w:rPr>
        <w:t xml:space="preserve"> </w:t>
      </w:r>
      <w:proofErr w:type="spellStart"/>
      <w:r w:rsidRPr="00F403F6">
        <w:rPr>
          <w:rFonts w:ascii="Times New Roman" w:hAnsi="Times New Roman"/>
        </w:rPr>
        <w:t>situatën</w:t>
      </w:r>
      <w:proofErr w:type="spellEnd"/>
      <w:r w:rsidRPr="00F403F6">
        <w:rPr>
          <w:rFonts w:ascii="Times New Roman" w:hAnsi="Times New Roman"/>
        </w:rPr>
        <w:t xml:space="preserve"> e </w:t>
      </w:r>
      <w:proofErr w:type="spellStart"/>
      <w:r w:rsidRPr="00F403F6">
        <w:rPr>
          <w:rFonts w:ascii="Times New Roman" w:hAnsi="Times New Roman"/>
        </w:rPr>
        <w:t>tij</w:t>
      </w:r>
      <w:proofErr w:type="spellEnd"/>
      <w:r w:rsidRPr="00F403F6">
        <w:rPr>
          <w:rFonts w:ascii="Times New Roman" w:hAnsi="Times New Roman"/>
        </w:rPr>
        <w:t xml:space="preserve"> </w:t>
      </w:r>
      <w:proofErr w:type="spellStart"/>
      <w:r w:rsidRPr="00F403F6">
        <w:rPr>
          <w:rFonts w:ascii="Times New Roman" w:hAnsi="Times New Roman"/>
        </w:rPr>
        <w:t>sociale</w:t>
      </w:r>
      <w:proofErr w:type="spellEnd"/>
      <w:r w:rsidRPr="00F403F6">
        <w:rPr>
          <w:rFonts w:ascii="Times New Roman" w:hAnsi="Times New Roman"/>
        </w:rPr>
        <w:t>.</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PJESA E DYTË</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BASHKËSHORTËT</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TITULLI  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MARTESA</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KUSHTET THELBËSORE PËR LIDHJEN E MARTESËS</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7</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Mosha e lidhjes së martesës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Martesa mund të lidhet ndërmjet një burri dhe një gruaje që kanë mbushur moshën 18 vjeç.</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Gjykata e vendit ku lidhet martesa, për shkaqe me rëndësi, mund të lejojë martesën edhe përpara kësaj moshe.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8</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Pëlqimi i bashkëshortëve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Martesa lidhet para nëpunësit të gjendjes civile, me pëlqimin e lirë të dy bashkëshortëve të ardhshëm.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Ndalimet për lidhjen e martesës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Nuk mund të lidhë martesë të re personi që është martuar, derisa martesa e mëparshme nuk është shpallur e pavlefshme ose nuk është zgjidhur.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10</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Nuk mund të lidhin martesë midis tyre të paralindurit dhe të paslindurit, vëllai dhe motra, ungji dhe mbesa, emta dhe nipi, si dhe fëmijët e vëllezërve dhe të motrave.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Gjykata, për shkaqe me rëndësi, mund të lejojë martesën midis fëmijëve të vëllezërve dhe të motrave.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11</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Nuk mund të lidhin martesë midis tyre vjehrri dhe nusja, vjehrra dhe dhëndri, njerku dhe thjeshtra, njerka dhe thjeshtri, pavarësisht se martesa që ka krijuar këtë lidhje është shpallur e pavlefshme, ka pushuar ose është zgjidhur.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b/>
          <w:noProof/>
          <w:lang w:val="sq-AL"/>
        </w:rPr>
        <w:t>Neni 12</w:t>
      </w:r>
    </w:p>
    <w:p w:rsidR="003125F1" w:rsidRPr="00F403F6" w:rsidRDefault="003125F1" w:rsidP="003125F1">
      <w:pPr>
        <w:pStyle w:val="NoSpacing"/>
        <w:jc w:val="both"/>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Nuk mund të lidhë martesë personi që vuan nga një sëmundje e rëndë psikike ose ka zhvillim mendor të metë, që e bën të paaftë të kuptojë qëllimin e martesës.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13</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Ndalohet martesa midis kujdestarit dhe personit që ndodhet në kujdesin e tij gjatë kohës që vazhdon kujdestaria.</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14</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Ndalohet martesa midis birësuesit e të birësuarit dhe pasardhësve të tyre, të birësuarit dhe bashkëshortit të birësuesit, midis birësuesit e bashkëshortit të të birësuarit, midis të birësuarve, si dhe midis të birësuarit dhe fëmijëve të birësuesit.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Me birësimin nuk zhduket shkaku që ndalon martesën midis të birësuarit dhe gjinisë së tij të parashikuar nga neni 10 i këtij Kodi.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FORMA E LIDHJES SË MARTESËS</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15</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Shpallja e martesës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Përpara lidhjes së martesës, nëpunësi i gjendjes civile bën shpalljen e saj, duke afishuar në vende të caktuara nga bashkia ose komuna aktin, ku tregohet identiteti, profesioni, vendbanimi dhe vendqëndrimi i bashkëshortëve të ardhshëm, si dhe vendi ku do të lidhet martesa.</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 </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16</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Kërkesa për shpallje bëhet nga bashkëshortët e ardhshëm ose nga personi i caktuar nga ata me prokurë të posaçme.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Shpallja bëhet në bashkinë ose komunën e vendit ku secili nga bashkëshortët e ardhshëm ka vendbanimin ose vendqëndrimin.</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nuk kanë jetuar 6 muaj në vendbanimin ose vendqëndrimin aktual, shpallja duhet të bëhet edhe në bashkinë ose komunën ku bashkëshorti ka jetuar më parë.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lastRenderedPageBreak/>
        <w:t>Neni 17</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Martesa nuk mund të lidhet para se të kalojnë 10 ditë nga e nesërmja e shpalljes.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qoftë se shpallja ndërpritet përpara mbarimit të këtij afati, ky fakt duhet të përmendet në shpalljen e 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18</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qoftë se lidhja e martesës nuk është bërë brenda 1 viti nga shpallja, martesa nuk mund të lidhet pa u bërë shpallja e re e parashikuar në dispozitat  për shpalljen e martesës.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19</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Personi që kërkon shpalljen duhet t’i paraqesë nëpunësit të gjendjes civile certifikatat e lindjes së të dy bashkëshortëve të ardhshëm, si dhe çdo dokument tjetër që është i nevojshëm dhe provon se nuk ekzistojnë pengesa për lidhjen e martesës.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20</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Kundërshtimet e lidhjes së martesës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Prindërit dhe, në mungesë të tyre, paraardhësit e tjerë dhe të afërmit në vijë të tërthortë deri në shkallë të tretë, mund të kundërshtojnë lidhjen e martesës së të afërmve të tyre për çdo shkak që vjen në kundërshtim me kushtet e parashikuara në këtë Kod për lidhjen e martesës.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kundërshtimit i takon edhe bashkëshortit të personit që do të lidhë një martesë tjetër, si dhe kujdestarit, nëse njëri prej bashkëshortëve është vënë në kujdestari.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kundërshtimit të martesës i takon edhe prokurorit për  shkaqet që parashikohen në ligj, për të cilat ai mund të kërkojë pavlefshmërinë e saj.</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21</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Kundërshtimi i lidhjes së martesës bëhet para nëpunësit të gjendjes civile ku do të lidhet martesa, i cili është i detyruar të bëjë shënimet përkatëse në regjistrin e martesave.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Nëpunësi i gjendjes civile është i detyruar që të bëjë shënimin e heqjes së kundërshtimit në regjistrin e martesave kur: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vlerëson se kundërshtimi nuk është bërë në përputhje me dispozitat e këtij Kodi;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për këtë ka një vendim gjyqësor;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hiqet dorë nga kundërshtimi.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Heqja dorë nga kundërshtimi nuk pengon nëpunësin e gjendjes civile të refuzojë lidhjen e martesës për shkaqet e parashikuara në këtë Kod.</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Akti i kundërshtimit duhet të përmbajë cilësinë që i jep të drejtën kundërshtuesit të bëjë kundërshtimin, vendin ku martesa duhet të lidhet, shkaqet e kundërshtimit dhe dispozitën ligjore ku mbështetet ai.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 </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lastRenderedPageBreak/>
        <w:t>Neni 23</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nëpunësi i gjendjes civile vlerëson se kundërshtimi është bërë në përputhje me dispozitat e këtij Kodi, pezullon procedurën e lidhjes së martesës derisa gjykata të vendosë refuzimin e kundërshtimit ose të hiqet dorë prej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Kundër vendimit të pezullimit, bashkëshortët e ardhshëm kanë të drejtën e ankimit në gjykatë brenda 5 ditëve nga marrja dijeni e vendimit të pezullimit.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24</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Akti i kundërshtimit të lidhjes së martesës nuk ka efekt pas kalimit të 1 viti nga data e regjistrimit të kundërshtimit.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25</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Gjykata kompetente, me kërkesë të secilit prej bashkëshortëve të ardhshëm, brenda 10 ditëve nga data e regjistrimit të kërkesës, vendos për heqjen ose jo të kundërshtimit të bërë për lidhjen e martesës.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26</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Vendimi i gjykatës së shkallës së parë mund të ankimohet në gjykatën e apelit, e cila duhet të vendosë brenda 10 ditëve nga data e regjistrimit të çështjes.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27</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qoftë se kundërshtimi nuk pranohet, kundërshtuesit, me përjashtim të paraardhësve, mund të detyrohen me dëmshpërblim, sipas dispozitave përkatëse të Kodit Civil.</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28</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Lidhja e martesës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Martesa lidhet publikisht përpara nëpunësit të gjendjes civile, të cilit i është bërë kërkesa për shpallje.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29</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Me kërkesë të prokurorit të vendit ku lidhet martesa e bashkëshortëve të ardhshëm, gjykata, për shkaqe me rëndësi, mund të vendosë që martesa të lidhet edhe pa u shpallur.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30</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 ditën e caktuar për lidhjen e martesës, nëpunësi i gjendjes civile, pasi bindet për identitetin e bashkëshortëve të ardhshëm, në bazë të akteve dhe të thënieve të dëshmitarëve, si dhe të vetë bashkëshortëve të ardhshëm, në prani të dy dëshmitarëve, u lexon bashkëshortëve të ardhshëm nenet e këtij Kodi që përmbajnë të drejtat dhe detyrimet e bashkëshortëve, merr nga secili </w:t>
      </w:r>
      <w:r w:rsidRPr="00F403F6">
        <w:rPr>
          <w:rFonts w:ascii="Times New Roman" w:hAnsi="Times New Roman"/>
          <w:noProof/>
          <w:lang w:val="sq-AL"/>
        </w:rPr>
        <w:lastRenderedPageBreak/>
        <w:t>bashkëshort deklarimin se ata duan të lidhin martesë dhe, pasi merr pëlqimin e tyre, i shpall në emër të ligjit të martuar.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Akti i martesës hartohet menjëherë, nënshkruhet nga bashkëshortët, dëshmitarët dhe nëpunësi i gjendjes civile dhe regjistrohet në regjistrin e martesave.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31</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qoftë se njëri nga bashkëshortët, për shkak të sëmundjes ose për ndonjë pengesë tjetër të justifikuar përpara nëpunësit të gjendjes civile, është në pamundësi për të shkuar në zyrën e gjendjes civile të komunës ose bashkisë, atëherë nëpunësi i gjendjes civile shkon në vendin ku ndodhet bashkëshorti që ka pengesë dhe lidh martesën, sipas procedurës së parashikuar në nenin 30 të këtij Kodi.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32</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Refuzimi i lidhjes së martesës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Nëpunësi i gjendjes civile mund të refuzojë lidhjen e martesës vetëm për shkaqe të parashikuara në këtë Kod. Në këtë rast ai mund të lëshojë një akt ku të tregohen shkaqet e refuzimit.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Kundër aktit të refuzimit mund të bëhet ankim në gjykatë.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III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PAVLEFSHMËRIA E MARTESËS</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Shkaqet e pavlefshmërisë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Martesa që është lidhur pa pëlqimin e lirë dhe pa vese të të dy bashkëshortëve ose të njërit prej tyre është e pavlefshme.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34</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Martesa e lidhur në lajthim për personin e bashkëshortit shpallet e pavlefshme.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Ka lajthim për personin, kur njëri nga bashkëshortët lidh martesë me një person që nuk është ai me të cilin dëshiron të martohet.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Shpallet e pavlefshme martesa e lidhur në lajthim për cilësitë thelbësore të bashkëshortit, të cilat po t’i dinte bashkëshorti tjetër, nuk do të lidhte martesën.</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35</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Martesa e lidhur nga një person që vuan nga një sëmundje e rëndë psikike ose ka zhvillim mendor të metë, që e bën të paaftë të kuptojë qëllimin e martesës, është e pavlefshme.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36</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Martesa e lidhur nga bashkëshortët pa pasur qëllim për jetë të përbashkët si burrë e grua është e pavlefshme.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37</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Martesa e lidhur në kushtet kur njëri nga bashkëshortët gjendet nën ndikimin e një kanosjeje, pa të cilën nuk do të lidhej martesa, shpallet e pavlefshme.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38</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Kërkesa për pavlefshmërinë e martesës, në rastet e parashikuara në nenet 34 dhe 37 të këtij Kodi, parashkruhet kur ka pasur një bashkëjetesë të vazhdueshme për 6 muaj që nga çasti që bashkëshorti ka fituar lirinë e plotë ose nga çasti që gjendja e kanosjes ka mbaruar dhe ai ka marrë dijeni për lajthimin.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39</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Martesa e lidhur nga personi që nuk ka mbushur moshën e parashikuar në këtë Kod është e pavlefshme.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Një martesë e tillë nuk shpallet e pavlefshme kur personi ka arritur moshën e kërkuar, ose kur gruaja ka lindur fëmijë ose ka mbetur shtatzënë.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40</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Martesa e lidhur midis personave që përmenden në nenet 9, 10, 11, 13 dhe 14 të këtij Kodi është e pavlefshme.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nuk shpall të pavlefshme martesën e lidhur midis fëmijëve të vëllezërve dhe të motrave, kur çmon se ka shkaqe me rëndësi.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41</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Martesa e lidhur gjatë vazhdimit të një martese të mëparshme të njërit prej bashkëshortëve është e pavlefshme.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gjatë gjykimit për pavlefshmërinë e martesës, bashkëshortët pretendojnë se martesa e mëparshme ka qenë e pavlefshme ose e zgjidhur, gjykohet më parë vlefshmëria ose ekzistenca e martesës së mëparshme dhe, në qoftë se kjo martesë shpallet e pavlefshme, martesa e dytë mbetet e vlefshme.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Martesa e dytë, e lidhur gjatë vazhdimit të martesës së mëparshme të njërit prej bashkëshortëve, nuk shpallet e pavlefshme, në qoftë se në këtë kohë zgjidhet martesa e mëparshme.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42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Martesa që nuk është lidhur publikisht dhe përpara nëpunësit të gjendjes civile është e pavlefshme.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Kërkesa mund të bëhet nga bashkëshortët, nga prindërit e tyre, nga të paralindurit dhe nga të gjithë ata që kanë një interes të drejtpërdrejtë, si dhe nga prokurori.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43</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Bashkëshorti, në dëm të të cilit është lidhur një martesë e dytë, mund të kërkojë pavlefshmërinë e kësaj martese.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qoftë se bashkëshortët nga martesa e dytë pretendojnë pavlefshmërinë e martesës së parë, pavlefshmëria e martesës së parë do të gjykohet paraprakisht.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44</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Të drejtën e padisë për pavlefshmërinë e martesës së lidhur pa pëlqimin e lirë të dy bashkëshortëve ose të njërit prej tyre e kanë të dy bashkëshortët ose bashkëshorti, pëlqimi i të cilit nuk ka qenë i lirë.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Të drejtën e padisë për pavlefshmërinë e martesës së lidhur me kanosje ose me lajthim e ka vetëm bashkëshorti që ka qenë i kanosur ose në lajthim.</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padisë parashkruhet, në qoftë se nga data që ka pushuar kanosja, që është zbuluar lajthimi ose bashkëshorti ka fituar lirinë e plotë në rast të martesës pa pëlqim të lirë, kanë kaluar 6 muaj, por në çdo rast jo më tepër se 3 vjet nga lidhja e martesës.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padisë, në rastet kur ka pasur një bashkëjetesë të vazhdueshme për 6 muaj që nga çasti që bashkëshorti ka fituar lirinë e plotë ose nga çasti që ai ka marrë dijeni për lajthimin, parashkruhet me kalimin e këtij afati.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45</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Të drejtën e padisë për pavlefshmërinë e martesës për shkaqet e parashikuara në nenet 36, 39, 40 dhe 41 të këtij Kodi e kanë secili nga bashkëshortët, prokurori dhe kushdo tjetër që ka një interes të drejtpërdrejtë të ligjshëm. Kjo padi mund të ngrihet edhe pas zgjidhjes së martesës.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padisë për pavlefshmërinë e martesës nuk parashkruhet, përveç rasteve të parashikuara në nenet 44 dhe 46 të këtij Kodi.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46</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Të drejtën e padisë për pavlefshmërinë e martesës, për shkaqet e parashikuara në nenin 35, pas shërimit të bashkëshortit të sëmurë, e ka secili nga bashkëshortët.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padisë parashkruhet me kalimin e 6 muajve nga shërimi i bashkëshortit.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47</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bashkëshortit i është hequr zotësia për të vepruar, padia për pavlefshmërinë e martesës mund të ngrihet nga kujdestari i tij.</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48</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padisë për shpalljen e pavlefshmërisë së martesës nuk u kalon trashëgimtarëve, përveçse kur gjykimi ka filluar përpara vdekjes së bashkëshortit.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trashëgimtarëve kufizohet vetëm për rastet që prekin rendin publik dhe jo për raste që kanë të bëjnë thjesht me mbrojtjen e të drejtave të bashkëshortëve, si lajthimi e kërcënimi.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lastRenderedPageBreak/>
        <w:t>Neni 49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Pasojat e pavlefshmërisë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Martesa që shpallet e pavlefshme me vendim të formës së prerë konsiderohet se nuk është lidhur.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Për bashkëshortin që nuk ka ditur shkakun e pavlefshmërisë së martesës, pasojat fillojnë nga data që vendimi merr formë të prerë.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Fëmijët e lindur nga një martesë që shpallet e pavlefshme, quhen si të lindur nga martesa dhe marrëdhëniet midis tyre dhe prindërve rregullohen si në rastet kur zgjidhet martesa.</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TITULLI II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TË DREJTAT DHE DETYRIMET QË LINDIN NGA MARTESA</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TË DREJTAT DHE DETYRIMET RECIPROKE TË BASHKËSHORTËVE</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50</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Detyrimi për besnikëri, ndihmë dhe bashkëpunim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Me martesë burri dhe gruaja përfitojnë të njëjtat të drejta dhe marrin përsipër të njëjtat detyrime.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Nga martesa lind detyrimi reciprok për besnikëri, për ndihmë morale dhe materiale, për bashkëpunim në interes të familjes dhe të bashkëjetesës.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51</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Mbiemri i bashkëshortit</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Bashkëshortët, kur lidhin martesën, kanë të drejtë të zgjedhin për të mbajtur si mbiemër të përbashkët njërin nga mbiemrat e tyre ose të mbajnë secili mbiemrin e vet.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Mbiemri regjistrohet në regjistrin e martesave.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52</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Mbiemri i fëmijëve</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Fëmija merr mbiemrin e përbashkët të prindërve. Kur prindërit kanë mbiemra të ndryshëm, të gjithë fëmijët mbajnë një mbiemër, atë që do të vendosin prindërit me marrëveshje. Kur marrëveshja nuk arrihet, fëmijët mbajnë mbiemrin e të atit.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53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Detyrimi ndaj fëmijëve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Martesa vendos mbi të dy bashkëshortët detyrimin për të mbajtur, arsimuar dhe edukuar fëmijët, duke pasur parasysh aftësitë, prirjet natyrore dhe dëshirat e fëmijëve.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54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Kontributi i bashkëshortëve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Në qoftë se kontributi i bashkëshortëve për detyrimet që rrjedhin nga martesa nuk është rregulluar me kontratën martesore, ata do të kontribuojnë për nevojat e familjes në përputhje me kushtet dhe aftësitë e tyre.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55</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Vendbanimi i bashkëshortëve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Bashkëshortët kanë detyrimin e jetesës së përbashkët.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Vendbanimi i familjes është vendi që bashkëshortët zgjedhin me marrëveshje të përbashkët.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 mosmarrëveshjeje, secili nga bashkëshortët mund t’i drejtohet gjykatës, e cila, pasi dëgjon mendimet e të dy bashkëshortëve dhe, nëse është rasti, edhe mendimin e fëmijës që ka mbushur moshën katërmbëdhjetë  vjeç, mundohet të arrijë një zgjidhje me mirëkuptim.</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Kur kjo nuk është e mundur, gjykata vendos zgjidhjen që e quan më të përshtatshme për kërkesat e familjes. </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b/>
          <w:noProof/>
          <w:lang w:val="sq-AL"/>
        </w:rPr>
        <w:t>Neni 56</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Largimi nga vendbanimi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për ndihmë morale dhe materiale e parashikuar në këtë Kod ndërpritet kundrejt bashkëshortit, që është larguar pa shkak nga vendbanimi familjar dhe refuzon të kthehet.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 rast të mospërmbushjes së detyrimeve që rrjedhin nga martesa, gjykata, sipas rrethanave, mund të urdhërojë sekuestrimin e të mirave të bashkëshortit të larguar, në masën e duhur.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57</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Pëlqimi i bashkëshortit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Bashkëshortët nuk mund të disponojnë banesën bashkëshortore dhe pajisjet e saj  pa pëlqimin e tjetrit, cilido qoftë regjimi pasuror martesor.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Bashkëshorti që nuk ka dhënë pëlqimin për veprimin juridik të kryer nga tjetri, lidhur me banesën bashkëshortore, mund të kërkojë anulimin e tij brenda 1 viti nga data kur ai ka marrë njoftim për këtë veprim juridik, por jo më tepër se 1 vit nga data që regjimi pasuror martesor ka marrë fund.</w:t>
      </w:r>
    </w:p>
    <w:p w:rsidR="003125F1" w:rsidRPr="00F403F6" w:rsidRDefault="003125F1" w:rsidP="003125F1">
      <w:pPr>
        <w:pStyle w:val="NoSpacing"/>
        <w:rPr>
          <w:rFonts w:ascii="Times New Roman" w:hAnsi="Times New Roman"/>
          <w:b/>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b/>
          <w:noProof/>
          <w:lang w:val="sq-AL"/>
        </w:rPr>
        <w:t>Neni 58</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Autorizimi i gjykatës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Çdo bashkëshort mund të autorizohet nga gjykata për të kryer një veprim juridik, për të cilin bashkëpunimi ose pëlqimi i bashkëshortit tjetër do të ishte i nevojshëm, në qoftë se ky i fundit nuk është në gjendje të shprehë vullnetin e tij ose në qoftë se refuzimi i tij vjen në kundërshtim me interesin e familjes.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Veprimi juridik i  kryer si më sipër, mund të kundërshtohet nga bashkëshorti, pëlqimi i të cilit nuk është marrë, për të mos e ngarkuar atë me asnjë detyrim.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59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Autorizimi i përfaqësimit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Në qoftë se njëri nga bashkëshortët nuk është në gjendje të shprehë vullnetin e tij, bashkëshorti tjetër mund ta përfaqësojë në të gjitha veprimet juridike ose në veprime juridike të caktuara që lidhen me regjimin pasuror martesor. Kushtet dhe gjerësia e përfaqësimit përcaktohen në autorizimin e dhënë nga gjykata.</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60</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Veprime pa pëlqimin e bashkëshortit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Secili nga bashkëshortët mund të kryejë vetë, pa pëlqimin e bashkëshortit tjetër, veprimet juridike që kanë të bëjnë me mbajtjen e familjes ose me edukimin e fëmijëve. Për detyrimet e marra përsipër nga njëri bashkëshort, detyrohet solidarisht edhe bashkëshorti tjetër.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Përgjegjësia solidare nuk ka vend për shpenzimet haptazi të tepërta, duke pasur parasysh mënyrën e jetesës në familje, dobishmërinë e veprimit të kryer, si dhe mirëbesimin ose keqbesimin e personave të tretë kontraktues.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61</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Masat urgjente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qoftë se njëri nga bashkëshortët nuk plotëson në mënyrë të dukshme detyrimet e tij dhe vë në rrezik interesat e familjes, gjykata, me kërkesën e bashkëshortit tjetër, mund të përcaktojë të gjitha masat urgjente që lidhen me ta.</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Zgjatja e masave të parashikuara në këtë nen duhet të jetë e përcaktuar dhe në asnjë rast të mos i kalojë 3 vjet.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62</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Masat kundër  dhunës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Bashkëshorti ndaj të cilit ushtrohet dhunë, ka të drejtë t’i drejtohet gjykatës me kërkesë për vendosjen si masë urgjente largimin e bashkëshortit, që ushtron dhunë, nga banesa bashkëshortore.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63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Disponimi i të ardhurave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Secili nga bashkëshortët mund të ushtrojë lirisht një profesion, të disponojë të ardhurat nga puna dhe të ardhurat e tjera, sipas regjimit pasuror martesor përkatës, pasi të ketë kontribuar në detyrimet që rrjedhin nga martesa.</w:t>
      </w:r>
    </w:p>
    <w:p w:rsidR="003125F1" w:rsidRPr="00F403F6" w:rsidRDefault="003125F1" w:rsidP="003125F1">
      <w:pPr>
        <w:pStyle w:val="NoSpacing"/>
        <w:rPr>
          <w:rFonts w:ascii="Times New Roman" w:hAnsi="Times New Roman"/>
          <w:b/>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b/>
          <w:noProof/>
          <w:lang w:val="sq-AL"/>
        </w:rPr>
        <w:t>Neni 64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Administrimi i sendeve vetjake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Secili nga bashkëshortët ka të drejtën e administrimit dhe të tjetërsimit lirisht të sendeve të tij vetjake, pa qenë nevoja e pëlqimit të bashkëshortit tjetër.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65</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Përparësia e detyrimeve që rrjedhin nga martesa</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Zbatimi i dispozitave të këtij kreu rrjedh nga martesa dhe zbatohet pavarësisht nga regjimi pasuror martesor i bashkëshortëve.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TITULLI  III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REGJIMET PASURORE MARTESORE</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DISPOZITA TË PËRGJITHSHME</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66</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Regjimi pasuror martesor i bashkëshortëve</w:t>
      </w:r>
    </w:p>
    <w:p w:rsidR="003125F1" w:rsidRPr="00F403F6" w:rsidRDefault="003125F1" w:rsidP="003125F1">
      <w:pPr>
        <w:pStyle w:val="NoSpacing"/>
        <w:jc w:val="both"/>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Regjimi pasuror martesor i bashkëshortëve rregullohet me ligj, në mungesë të marrëveshjes së veçantë, ku bashkëshortët parashikojnë regjimin që dëshirojnë, i cili nuk duhet të vijë në kundërshtim me dispozitat e këtij Kodi dhe legjislacionit përkatës.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67</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Të drejta të pashmangshme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Bashkëshortët nuk mund t’i shmangen të drejtave dhe detyrimeve që rrjedhin për ta nga martesa, si dhe përgjegjësisë prindërore dhe rregullave të administrimit ligjor dhe të kujdestarisë.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68</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Përfaqësimi i bashkëshortit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Secili nga bashkëshortët mund t’i japë të drejtën bashkëshortit tjetër për ta përfaqësuar gjatë regjimit pasuror martesor, sipas dispozitave të Kodit Civil.</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Mandati i përfaqësimit mund të revokohet në çdo kohë.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69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Forma e Kontratës</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Kontrata martesore bëhet me akt noterial, në prani dhe me pëlqimin e njëkohshëm të dy bashkëshortëve të ardhshëm ose të përfaqësuesve të tyre.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çastin e nënshkrimit të kontratës, noteri i lëshon palëve një akt noterial, i cili përmban identitetin e plotë, adresën e bashkëshortëve të ardhshëm dhe datën e lidhjes së kontratës.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Noteri ka detyrimin të depozitojë kopje të kontratës në zyrën e gjendjes civile para lidhjes së martesës.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qoftë se në aktin e martesës tregohet se bashkëshortët nuk kanë lidhur kontratë, ata do të konsiderohen kundrejt të tretëve si të martuar nën regjimin pasuror martesor të bashkësisë ligjore.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70</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Në rastin e martesës së të miturit, sipas nenit 7 paragrafi i dytë, zbatohet regjimi pasuror martesor i bashkësisë ligjore derisa të mbushë moshën 18 vjeç, çast pas  të cilit mund të kërkohet ndryshimi i regjimit ligjor të pasurisë.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71</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qoftë se një nga bashkëshortët ushtron veprimtari tregtare, ndryshimet në kontratën e martesës lidhur me veprimtarinë tregtare duhet të depozitohen, në çdo rast, edhe në regjistrin tregtar.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Efektet për personat e tretë fillojnë nga çasti i depozitimit të ndryshimit, parashikuar në paragrafin e parë.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72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Bashkëshortët mund të bien dakord, në interes të familjes, për ta ndryshuar pjesërisht ose tërësisht regjimin pasuror martesor vetëm pas kalimit të 2 vjetëve të zbatimit të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Ndryshimet, në këtë rast, duhet të bëhen në të njëjtën formë që kërkohet për kontratën fillestare të martesës.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Ndryshimi i regjimit pasuror martesor ka efekt kundrejt të tretëve, 3 muaj pasi ndryshimi të jetë depozituar në regjistrin ku është pasqyruar akti i martesës. Në mungesë të këtij shënimi, ndryshimi nuk kundërshtohet nga të tretët, në qoftë se në aktet e bëra midis tyre, bashkëshortët kanë deklaruar se kanë ndryshuar regjimin pasuror martesor.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REGJIMI PASUROR MARTESOR NË BASHKËSI</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73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Bashkësia ligjore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Regjimi pasuror martesor i bashkësisë ligjore zbatohet kur bashkëshortët nuk kanë lidhur kontratë për regjim tjetër pasuror martesor.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74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Përbërja e bashkësisë</w:t>
      </w:r>
    </w:p>
    <w:p w:rsidR="003125F1" w:rsidRPr="00F403F6" w:rsidRDefault="003125F1" w:rsidP="003125F1">
      <w:pPr>
        <w:pStyle w:val="NoSpacing"/>
        <w:jc w:val="both"/>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Bashkësia përbëhet nga:</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pasuria e fituar nga të dy bashkëshortët, së bashku ose veç e veç, gjatë martesës;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të ardhurat nga veprimtaria e veçantë e çdo bashkëshorti gjatë martesës, nëse nuk janë konsumuar deri në mbarimin e bashkëpronësisë;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frytet e pasurisë së çdo bashkëshorti, që janë marrë dhe nuk janë konsumuar deri në mbarimin e bashkëpronësisë;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ç)</w:t>
      </w:r>
      <w:r w:rsidRPr="00F403F6">
        <w:rPr>
          <w:rFonts w:ascii="Times New Roman" w:hAnsi="Times New Roman"/>
          <w:noProof/>
          <w:lang w:val="sq-AL"/>
        </w:rPr>
        <w:t xml:space="preserve"> veprimtaria tregtare  e  krijuar gjatë martesës.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 se veprimtaria tregtare  para lidhjes së martesës i përkiste vetëm njërit prej bashkëshortëve, por gjatë martesës drejtohet nga të dy bashkëshortët, bashkësia përfshin vetëm fitimet dhe shtimin e prodhimit.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lastRenderedPageBreak/>
        <w:t>Neni  75</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Pasuria e caktuar për administrimin e veprimtarisë tregtare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Pasuria e krijuar gjatë martesës, e caktuar për administrimin e veprimtarisë tregtare të njërit prej bashkëshortëve dhe shtesat e prodhimit të saj janë objekt i bashkëpronësisë vetëm nëse ekzistojnë si të tilla në çastin e mbarimit të martesës.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76</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Pasuria e bashkëshortëve prezumohet si e përbashkët, me përjashtim të rastit kur bashkëshorti provon karakterin e saj vetjak.</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77</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Pasuria vetjake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Pasuri vetjake e bashkëshortit që nuk bën pjesë në bashkësi është: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pasuria, e cila para lidhjes së martesës ishte në bashkëpronësi të bashkëshortit me persona të tjerë ose kundrejt së cilës ai ishte titullar i një të drejte reale përdorimi;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pasuria e fituar gjatë martesës me anë të dhurimit, të trashëgimisë ose legut, kur në aktin e dhurimit ose në testament nuk përcaktohet se ato janë dhënë  në favor të bashkësisë;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pasuritë e përdorimit ngushtësisht vetjak të secilit bashkëshort dhe pasuritë e fituara si aksesorë të pasurisë vetjake;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ç)</w:t>
      </w:r>
      <w:r w:rsidRPr="00F403F6">
        <w:rPr>
          <w:rFonts w:ascii="Times New Roman" w:hAnsi="Times New Roman"/>
          <w:noProof/>
          <w:lang w:val="sq-AL"/>
        </w:rPr>
        <w:t xml:space="preserve"> mjetet e nevojshme të punës për ushtrimin e profesionit të njërit prej bashkëshortëve, përveç atyre që janë caktuar për administrimin e një veprimtarie tregtare;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d)</w:t>
      </w:r>
      <w:r w:rsidRPr="00F403F6">
        <w:rPr>
          <w:rFonts w:ascii="Times New Roman" w:hAnsi="Times New Roman"/>
          <w:noProof/>
          <w:lang w:val="sq-AL"/>
        </w:rPr>
        <w:t xml:space="preserve"> pasuria e fituar nga shpërblimi i dëmit vetjak, me përjashtim të të ardhurave që rrjedhin nga pensioni i fituar për shkak të humbjes së pjesshme ose të plotë të aftësisë për punë;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dh)</w:t>
      </w:r>
      <w:r w:rsidRPr="00F403F6">
        <w:rPr>
          <w:rFonts w:ascii="Times New Roman" w:hAnsi="Times New Roman"/>
          <w:noProof/>
          <w:lang w:val="sq-AL"/>
        </w:rPr>
        <w:t xml:space="preserve"> pasuria e fituar nga tjetërsimi i pasurive vetjake të sipërpërmendura;</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e)</w:t>
      </w:r>
      <w:r w:rsidRPr="00F403F6">
        <w:rPr>
          <w:rFonts w:ascii="Times New Roman" w:hAnsi="Times New Roman"/>
          <w:noProof/>
          <w:lang w:val="sq-AL"/>
        </w:rPr>
        <w:t xml:space="preserve"> shkëmbimi i tyre, kur kjo është deklaruar shprehimisht në aktin e blerjes.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78</w:t>
      </w:r>
    </w:p>
    <w:p w:rsidR="003125F1" w:rsidRPr="00F403F6" w:rsidRDefault="003125F1" w:rsidP="003125F1">
      <w:pPr>
        <w:pStyle w:val="NoSpacing"/>
        <w:jc w:val="both"/>
        <w:rPr>
          <w:rFonts w:ascii="Times New Roman" w:hAnsi="Times New Roman"/>
          <w:noProof/>
          <w:u w:val="single"/>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Bashkësia mund të përfitojë kompensim, pas mbarimit të saj, për të ardhurat dhe pasuritë që bashkëshorti ka neglizhuar të marrë ose për ato që ai ka shpenzuar në keqbesim.</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Kërkesa për kompensim duhet të paraqitet nga bashkëshorti i interesuar para mbarimit të procedurës të ndarjes së pasurisë.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79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E drejta e kompensimit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Pasuria e fituar në shkëmbim të një pasurie, e cila i përkiste individualisht njërit prej bashkëshortëve, është pasuri vetjake, me përjashtim të kompensimit që i bëhet bashkësisë ose e kundërta, kur nga shkëmbimi rezulton të ketë diferenca.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Nëse diferenca në ngarkim të bashkësisë është më e madhe se vlera e pasurisë vetjake të tjetërsuar, pasuria e fituar në këtë shkëmbim i përket bashkësisë, përveç kompensimit në favor të pasurisë vetjake të bashkëshortit.  </w:t>
      </w:r>
    </w:p>
    <w:p w:rsidR="003125F1" w:rsidRPr="00F403F6" w:rsidRDefault="003125F1" w:rsidP="003125F1">
      <w:pPr>
        <w:pStyle w:val="NoSpacing"/>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lastRenderedPageBreak/>
        <w:t>Neni 80</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Të ardhurat e përfituara, si pasojë e një ankandi ose forme tjetër, të një pasurie të paluajtshme, ku njëri nga bashkëshortët është bashkëpronar në pjesë të pandarë, nuk përbën pasuri të fituar gjatë martesës, me përjashtim të kompensimit që duhet t’i bëhet bashkësisë për shpenzimin që ajo ka bërë.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81</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Detyrimet mbi bashkësinë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Bashkëshortët përgjigjen mbi pasurinë në bashkësi: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për të gjitha barrët dhe detyrimet që rëndojnë mbi ta në çastin e fitimit të pronësisë;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për të gjitha shpenzimet e administrimit të pasurisë së përbashkët;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për të gjitha shpenzimet për mbajtjen e familjes dhe për çdo detyrim të kontraktuar nga bashkëshortët, qoftë dhe veçmas, që është në interes të familjes;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ç)</w:t>
      </w:r>
      <w:r w:rsidRPr="00F403F6">
        <w:rPr>
          <w:rFonts w:ascii="Times New Roman" w:hAnsi="Times New Roman"/>
          <w:noProof/>
          <w:lang w:val="sq-AL"/>
        </w:rPr>
        <w:t xml:space="preserve"> për çdo detyrim tjetër kontraktues ose jokontraktues, me përjashtim të detyrimeve të përcaktuara si vetjake në këtë Kod.</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82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Detyrimet që bashkëshortët kanë para lidhjes së martesës ose që rëndojnë trashëgimitë dhe dhurimet që fitojnë gjatë martesës mbeten detyrime vetjake.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83</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Kreditorët e bashkëshortit, në rastin e nenit 82, mund t’i kërkojnë pagesat e tyre fillimisht mbi pasurinë vetjake dhe të ardhurat e bashkëshortit debitor.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Ata mund të kërkojnë dhe vënien sekuestro mbi pasurinë e bashkësisë, atëherë kur pasuritë e luajtshme që i përkasin debitorit të tyre datën e lidhjes së martesës ose që i fitojnë me trashëgimi ose me dhurim janë përzier me pasurinë në bashkësi dhe nuk mund të identifikohen, sipas këtij Kodi.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84</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Bashkëshortët përgjigjen mbi pasurinë në bashkësi deri në gjysmën e vlerës së saj, kundrejt kreditorëve vetjakë të çdo bashkëshorti, kur pasuria vetjake e tij nuk mjafton për përmbushjen 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detyrimeve që ai ka marrë përsipër vetëm për administrimin e pasurisë në bashkësi, jashtë kufijve të tagrave të tij të administrimit;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detyrimeve të tij vetjake, cilido qoftë çasti i lindjes së tyre.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Paragrafi i mësipërm nuk zbatohet, nëse ka pasur mashtrim nga bashkëshorti debitor dhe keqbesim nga kreditori.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85</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 se detyrimi vetjak i njërit bashkëshort është shlyer nga bashkësia, ai detyrohet të bëjë kompensimin e bashkësisë.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86</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b/>
          <w:noProof/>
          <w:lang w:val="sq-AL"/>
        </w:rPr>
      </w:pPr>
      <w:r w:rsidRPr="00F403F6">
        <w:rPr>
          <w:rFonts w:ascii="Times New Roman" w:hAnsi="Times New Roman"/>
          <w:noProof/>
          <w:lang w:val="sq-AL"/>
        </w:rPr>
        <w:t>Të ardhurat vetjake të një bashkëshorti nuk mund të preken nga kreditorët e bashkëshortit tjetër, vetëm nëse detyrimi ka qenë i kontraktuar për mirëmbajtjen e banesës dhe të familjes, sipas nenit 81 të këtij Kodi.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87</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Detyrimet e kontraktuara veçmas nga bashkëshortët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rastin kur detyrimi është kontraktuar në interesin vetjak të njërit prej bashkëshortëve dhe ai është shlyer nga pasuria në bashkësi, bashkëshorti përfitues detyrohet të bëjë kompensimin e bashkësisë.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88</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 rast se nga pasuria në bashkësi janë paguar gjoba ose dëmshpërblime, për të cilat është detyruar njëri prej bashkëshortëve për shkak të një dënimi penal ose administrativ, ai detyrohet të kompensojë pasurinë në bashkësi.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Bashkësia ka të drejtën për kompensim nëse detyrimi që bashkësia ka shlyer ishte kontraktuar nga njëri prej bashkëshortëve në kundërshtim me detyrimet që i imponon martesa.</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89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Detyrimet solidare të bashkëshortëve me pasurinë në bashkësi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një detyrim vjen në bashkësi për shkak të njërit bashkëshort, ai nuk mund të kërkohet mbi pasuritë vetjake të bashkëshortit tjetër. Nëse ka detyrime solidare të të dy bashkëshortëve, ai mund të kërkohet mbi pasurinë në bashkësi.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90</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Administrimi i bashkësisë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Secili bashkëshort ka të drejtën e administrimit të zakonshëm të pasurisë në bashkësi.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Secili bashkëshort është përfaqësues ligjor edhe i bashkëshortit tjetër përpara organeve administrative dhe gjyqësore për çështje që kanë të bëjnë me administrimin e zakonshëm të pasurisë në bashkësi.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Kryerja e veprimeve që kapërcejnë administrimin e zakonshëm u takon bashkërisht të dy bashkëshortëve.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91</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Administrimi nga një bashkëshort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 largësie ose pengese tjetër të njërit bashkëshort dhe në mungesë të prokurës ose autorizimit të gjykatës, bashkëshorti tjetër mund të kryejë veprimet që janë të nevojshme edhe në rastin kur kërkohet pëlqimi i të dy bashkëshortëve, sipas nenit 90 të këtij Kodi.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lastRenderedPageBreak/>
        <w:t>Neni 92</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Refuzimi i pëlqimit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njëri prej bashkëshortëve refuzon të japë pëlqimin për kryerjen e një veprimi të administrimit të jashtëzakonshëm ose për veprime të tjera, për të cilat kërkohet pëlqimi, bashkëshorti tjetër mund t’i drejtohet gjykatës për të marrë autorizimin.</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vendos dhënien e autorizimit kur kryerja e veprimit është e nevojshme për interesa të familjes ose të veprimtarisë tregtare që bën pjesë në bashkësi.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93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Zëvendësimi në administrim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njëri nga bashkëshortët, për një kohë të vazhdueshme, ndodhet jashtë gjendjes për të shprehur vullnetin e tij, ose nëse administrimi i bashkësisë nga ana e tij dëshmon për paaftësi ose keqbesim, bashkëshorti tjetër mund t’i kërkojë gjykatës të zëvendësojë atë në ushtrimin e të drejtave të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Bashkëshorti i privuar nga të drejtat e administrimit të bashkësisë mund t’i kërkojë gjykatës rikthimin e tyre, nëse provon se janë zhdukur shkaqet e përjashtimit të tij nga administrimi.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94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Tejkalimi i të drejtave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Nëse njëri nga bashkëshortët  tejkalon të drejtat e tij mbi pasurinë në bashkësi, mund të kërkohet nga bashkëshorti tjetër anulimi i veprimit, nëse më vonë ai nuk ka dhënë pëlqimin për këtë veprim.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Kjo padi mund të ngrihet brenda 1 viti nga data e marrjes dijeni për veprimin dhe, në çdo rast, jo më vonë se 1 vit nga mbarimi i bashkësisë.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95</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Administrimi i pasurisë vetjake të bashkëshortit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Secili bashkëshort ka të drejtë të administrojë dhe të disponojë lirisht pasuritë vetjake.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gjatë martesës njëri nga bashkëshortët i beson tjetrit administrimin e pasurisë së tij vetjake, zbatohen rregullat e përfaqësimit.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njëri nga bashkëshortët administron pasurinë vetjake të tjetrit, me dijeninë e këtij të fundit dhe pa pasur kundërshtim nga ana e tij, konsiderohet se ka marrë një akt  përfaqësimi në heshtje, që mbulon veprimet e administrimit dhe të përdorimit, me përjashtim të tagrit të disponimit. Në këtë rast, ai përgjigjet kundrejt bashkëshortit tjetër me cilësinë e përfaqësuesit dhe, nëse është rasti, detyrohet të dorëzojë vetëm frytet që ekzistojnë, duke mos u përgjigjur për ato që janë konsumuar.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Nëse njëri nga bashkëshortët, me gjithë kundërshtimin e tjetrit, administron pasurinë e tij vetjake dhe kryen veprime lidhur me të, përgjigjet për dëmin e shkaktuar dhe për frytet që duhet të ishin marrë. Në këtë rast, bashkëshorti i dëmtuar ka të drejtë të ngrejë padi për anulimin e veprimit të kryer, sipas kritereve të përcaktuara në nenin 94 të këtij Kodi.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96</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lastRenderedPageBreak/>
        <w:t>Mbarimi i bashkësisë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Bashkësia mbaron me: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vdekjen e njërit prej bashkëshortëve, shpalljen i zhdukur ose i vdekur të njërit prej tyre, shpalljen të pavlefshme dhe zgjidhjen e martesës;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pjesëtimin e pasurive;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ndryshimin e regjimit pasuror martesor, kur sjell mbarimin e bashkësisë.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97</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Ndalimi i pjesëtimit</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b/>
          <w:noProof/>
          <w:lang w:val="sq-AL"/>
        </w:rPr>
      </w:pPr>
      <w:r w:rsidRPr="00F403F6">
        <w:rPr>
          <w:rFonts w:ascii="Times New Roman" w:hAnsi="Times New Roman"/>
          <w:noProof/>
          <w:lang w:val="sq-AL"/>
        </w:rPr>
        <w:t>Pjesëtimi i pasurisë nuk mund të bëhet gjatë vazhdimit të bashkësisë, edhe në rast të një marrëveshjeje të bashkëshortëve.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98</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Pjesëtimi i pasurisë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Pjesëtimi i pasurisë në bashkësi mund të kërkohet në gjykatë në rast paaftësie dhe administrimit të keq të njërit prej bashkëshortëve, kur mënyra e administrimit të pasurisë prej tij vë në rrezik interesat e bashkëshortit tjetër ose të familjes, ose kur njëri nga bashkëshortët nuk kontribuon për nevojat e familjes, në proporcion me gjendjen e tij dhe me aftësinë për punë dhe kur ka ndodhur një pjesëtim faktik i pasurisë në bashkësi.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Ndarja e pasurisë mund të kërkohet nga njëri prej bashkëshortëve ose nga përfaqësuesi i tij ligjor. Kreditorët e njërit bashkëshort nuk mund të kërkojnë vetë ndarjen e pasurisë.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Vendimi i gjykatës për ndarjen ka fuqi që nga data kur është paraqitur kërkesa dhe i vendos bashkëshortët nën regjimin e pasurive martesore të ndara, të parashikuar në këtë Kod.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99</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procedura për pjesëtimin e pasurisë ka filluar, kreditorët mund të kërkojnë të njihen me kërkesën dhe dokumentet e paraqitura nga bashkëshortët, si dhe të ndërhyjnë në seancën gjyqësore  për mbrojtjen e të drejtave të tyre.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100</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Depozitimi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Kërkesa dhe vendimi i ndarjes së pasurisë duhet të depozitohen pranë zyrës së gjendjes civile dhe, nëse është rasti, edhe në regjistrin tregtar.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Vendimi shënohet në regjistrin e gjendjes civile, si dhe në origjinalin e kontratës së martesës.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101</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Kompensimet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Secili nga bashkëshortët duhet të kompensojë shumat e marra nga pasuria në bashkësi, që janë përdorur për qëllime të ndryshme nga ai i përmbushjes së detyrimeve të parashikuara në nenin 81 të këtij Kodi.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102</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Kompensimet dhe kthimet realizohen në çastin e mbarimit të bashkësisë.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Gjykata mund të autorizojë dhe të urdhërojë për ato në çdo çast nëse e kërkon dhe e lejon interesi i familjes.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103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Pjesëtimi i pasurisë në bashkësi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Pjesëtimi i pasurisë në bashkësinë ligjore bëhet duke u nisur nga barazia e aktivit dhe pasivit të saj.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Pasi të jenë zbritur nga bashkësia detyrimet që ajo ka ndaj bashkëshortëve ose të tretëve, pasuria që mbetet ndahet në pjesë të barabarta midis bashkëshortëve.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në bazë të nevojave të fëmijëve dhe nga fakti se kujt do t’i besohen ata, mund të vendosë në favor të një bashkëshorti kalimin e një pjese të pasurisë së bashkësisë që i takon bashkëshortit tjetër.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104</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kompensimi bëhet në dobi të njërit bashkëshort, ky i fundit merr nga pasuria e bashkësisë një shumë të barabartë me vlerën që bashkësia i detyrohet atij. Në qoftë se aktivi i pasurisë së bashkësisë është i pamjaftueshëm, bashkëshorti tjetër është i detyruar për diferencën.</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rastet kur aktivi i pasurisë nuk është i mjaftueshëm për të përmbushur detyrimet e bashkësisë ndaj të tretëve, kreditorët kanë të drejtë t’i drejtohen secilit prej bashkëshortëve, të cilët përgjigjen solidarisht. Bashkëshorti që ka shlyer detyrimin e bashkësisë si më sipër, ka të drejtën e regresit ndaj bashkëshortit tjetër për pjesën e detyrimit të shlyer për llogari të tij.</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105</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fillim të procedurës së pjesëtimit të pasurisë në bashkësi, bashkëshortët ose trashëgimtarët e tyre kanë të drejtë të marrin pasurinë e luajtshme vetjake, që u përkiste para bashkësisë ose që ata e kanë fituar gjatë bashkësisë në formë trashëgimie ose dhurimi. Në mungesë të provave të kundërta prezumohet se pasuria e luajtshme bën pjesë në bashkësi.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106</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Marrja e vlerës në rast të mungesës së pasurisë së luajtshme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pasuria e luajtshme nuk ekziston në natyrë, bashkëshorti ose trashëgimtarët e tij kanë të drejtë të marrin vlerën e saj duke zbritur amortizimin e tij nga përdorimi në bashkësi, me kusht që mungesa e pasurisë të ketë ardhur për shkak të konsumit për përdorim, për shkak të shkatërrimit ose humbjes së saj ose për çdo shkak që nuk mund t’i kundërvihet bashkëshortit tjetër.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107</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Pjesëtimi i pasurisë së bashkëshortëve bëhet sipas këtij Kodi, Kodit Civil dhe Kodit të Procedurës Civile.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III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BASHKËSIA ME KONTRATË</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108</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Bashkëshortët, në kontratën e martesës, mund të ndryshojnë bashkësinë ligjore me marrëveshje, e cila nuk duhet të vijë në kundërshtim me nenet 66 dhe 67 të këtij Kodi.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Bashkëshortët mund të bien dakord që: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bashkësia të përfshijë pasuritë e luajtshme para martesës dhe fitimet nga pasuritë vetjake gjatë martesës;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të ndryshohen rregullat lidhur me administrimin;</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të kenë pjesë jo të barabarta;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ç)</w:t>
      </w:r>
      <w:r w:rsidRPr="00F403F6">
        <w:rPr>
          <w:rFonts w:ascii="Times New Roman" w:hAnsi="Times New Roman"/>
          <w:noProof/>
          <w:lang w:val="sq-AL"/>
        </w:rPr>
        <w:t xml:space="preserve">  të ketë ndërmjet tyre bashkësi universale.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Rregullat e bashkësisë ligjore mbeten të zbatueshme për të gjitha pikat që nuk janë bërë objekt i kontratës së martesës ndërmjet palëve.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b/>
          <w:noProof/>
          <w:lang w:val="sq-AL"/>
        </w:rPr>
        <w:t>Neni 109</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bashkëshortët bien dakord që të ketë ndërmjet tyre bashkësi, sipas nenit 108 shkronja “a”, pasuria në bashkësi përbëhet nga pasuria në regjimin pasuror të bashkësisë ligjore, nga pasuria e luajtshme para martesës dhe fitimet nga pasuritë vetjake gjatë martesës.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Mbetet pasuri vetjake dhe nuk mund të përfshihet në bashkësi pasuria e luajtshme e parashikuar në shkronjat “c”, “ç”, “d” të nenit 77 të këtij Kodi.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110</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Bashkëshortët, për detyrimet e tyre para martesës, përgjigjen mbi pasurinë në bashkësi deri në kufirin e vlerës së pasurisë së tyre, e cila, në bazë të kontratës së lidhur, sipas këtij Kodi, është pjesë përbërëse e bashkësisë.</w:t>
      </w:r>
    </w:p>
    <w:p w:rsidR="003125F1" w:rsidRPr="00F403F6" w:rsidRDefault="003125F1" w:rsidP="003125F1">
      <w:pPr>
        <w:pStyle w:val="NoSpacing"/>
        <w:rPr>
          <w:rFonts w:ascii="Times New Roman" w:hAnsi="Times New Roman"/>
          <w:b/>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111</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Administrimi i përbashkët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Bashkëshortët mund të bien dakord që ta administrojnë së bashku bashkësinë. Në këtë rast, aktet e administrimit dhe të disponimit të pasurisë së bashkësisë bëhen me nënshkrimin e përbashkët të dy bashkëshortëve dhe përmbajnë  detyrimin solidar të tyre.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112</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Pjesët jo të barabarta</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Bashkëshortët, në kontratën e martesës, mund të bien dakord  të caktojnë pjesë jo të barabarta për pasurinë në bashkësi, ndryshe nga bashkësia ligjore.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lastRenderedPageBreak/>
        <w:t>Neni 113</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rastet kur bashkëshortët, në kontratën e martesës, kanë përcaktuar pjesë jo të barabarta në bashkësi, ata ose trashëgimtarët e tyre i përballojnë detyrimet në raport me pasurinë që kanë në bashkësi ose që kanë përfituar nga bashkësia.</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Çdo klauzolë e kontratës është e pavlefshme nëse detyron bashkëshortin me pjesë të kufizuar ose trashëgimtarët e tij të përballojnë një detyrim më të madh se pjesa e tyre në bashkësi ose të përjashtohen nga përballimi i detyrimit të tyre në raport me këtë pjesë.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114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Bashkësia universale</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Bashkëshortët mund të vendosin në kontratën e martesës një bashkësi universale të pasurisë së tyre, të luajtshme dhe të paluajtshme, që ekziston dhe që do të vihet në të ardhmen, me përjashtim të pasurisë vetjake të parashikuar në shkronjat “c”, “ç” dhe “d”  të nenit 77 të këtij Kodi.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Bashkësia universale përballon të gjitha detyrimet e bashkëshortëve, që ekzistojnë në çastin e lidhjes së kontratës dhe gjatë martesës.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IV</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REGJIMI I PASURIVE TË NDARA</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115</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bashkëshortët kanë përcaktuar në kontratën e martesës regjimin e pasurive të ndara, secili prej tyre ruan të drejtën e administrimit, përdorimit dhe disponimit të lirë mbi pasurinë e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Secili prej bashkëshortëve përballon vetë detyrimet që i kanë lindur atij, para ose gjatë martesës, me përjashtim të rastit të parashikuar në nenin 70 të këtij Kodi.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116</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Detyrimet që rrjedhin nga martesa</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Bashkëshortët kontribuojnë në detyrimet që rrjedhin nga martesa, sipas përcaktimit të kushteve në kontratën e martesës.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 se kontrata e martesës nuk përmban asgjë lidhur me detyrimet që rrjedhin nga martesa, bashkëshortët kontribuojnë sipas nenit 54  të këtij Kodi.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117</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Administrimi i pasurisë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 se gjatë martesës, njëri nga bashkëshortët i beson tjetrit administrimin e pasurisë së tij, zbatohen rregullat e përfaqësimit.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Bashkëshorti përfaqësues nuk është i detyruar të japë llogari për kthimin e fryteve, nëse prokura nuk e detyron shprehimisht për një gjë të tillë.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118</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njëri nga bashkëshortët administron pasurinë e bashkëshortit tjetër, me dijeninë e këtij të fundit dhe pa pasur kundërshtim nga ana e tij, konsiderohet se ka marrë një mandat të heshtur, i cili mbulon veprimet lidhur me administrimin, por jo ato të disponimit.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këtë rast, bashkëshorti përfaqësues përgjigjet ndaj bashkëshortit tjetër vetëm për frytet që ekzistojnë dhe nuk përgjigjet për ato që janë konsumuar.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njëri nga bashkëshortët, me gjithë kundërshtimin e tjetrit, administron pasurinë e këtij të fundit ose kryen veprime lidhur me këtë pasuri, ai përgjigjet për dëmin dhe për frytet që duhet të ishin marrë.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119</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Pasuria e luajtshme që posedohet nga njëri prej bashkëshortëve ose nga të dy bashkëshortët prezumohet, në lidhje me kreditorët e secilit prej tyre, se i përket bashkëshortit debitor. Ky prezumim nuk është i vlefshëm në rast të ndërprerjes së jetesës së përbashkët.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Pasuria e luajtshme që posedohet nga të dy bashkëshortët prezumohet, në lidhje me njëri-tjetrin, se i përket të dy bashkëshortëve në pjesë të barabarta.</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Pasuria e luajtshme, e paracaktuar për përdorim vetjak nga njëri prej bashkëshortëve, prezumohet se i përket këtij të fundit.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120</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Me mbarimin e martesës për shkak të vdekjes së njërit bashkëshort, pjesëtimi i  pasurisë ndërmjet bashkëshortëve me regjime pasurish të ndara, për sa i përket formës, ruajtjes së pandarë të sendit të papjesëtueshëm, radhës së preferencave, shitjes në ankand të sendeve të papjesëtueshme, efekteve të ndarjes, garancisë dhe diferencave, i nënshtrohet rregullave të trashëgimisë për ndarjen midis trashëgimtarëve.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Të njëjtat rregulla zbatohen dhe pas zgjidhjes së martesës, me përjashtim të radhës së preferencave. Mund të vendoset që  diferenca e mundshme të paguhet me para në dorë.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121</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martesa mbaron ose shpallet e pavlefshme dhe pasuria e njërit prej bashkëshortëve është shtuar nga lidhja e martesës, bashkëshorti tjetër, në rastin kur ai ka kontribuar në një mënyrë ose në një tjetër për këtë shtim, ka të drejtën të kërkojë kthimin e pjesës së shtuar nga kontributi i tij.</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122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parashikuar në nenin 121 i kalon trashëgimtarëve të bashkëshortit të vdekur, vetëm nëse njihet në kontratë ose për shkak të vazhdimit të një gjykimi të filluar.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Kjo e drejtë parashkruhet me kalimin e 2 vjetëve nga mbarimi ose shpallja e pavlefshme e martesës.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TITULLI  IV</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MBARIMI I MARTESËS</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lastRenderedPageBreak/>
        <w:t>RASTET E MBARIMIT TË MARTESËS</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123</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Martesa mbaron me vdekjen e njërit nga bashkëshortët, me shpalljen e vdekjes së njërit bashkëshort ose me zgjidhjen e martesës së tyre.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124</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bashkëshorti që është shpallur i vdekur del se është gjallë, martesa e mbaruar  me shpalljen e vdekjes bëhet përsëri e vlefshme, përveçse kur bashkëshorti tjetër ka lidhur martesë të 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RASTET E ZGJIDHJES SË MARTESËS</w:t>
      </w:r>
    </w:p>
    <w:p w:rsidR="003125F1" w:rsidRPr="00F403F6" w:rsidRDefault="003125F1" w:rsidP="003125F1">
      <w:pPr>
        <w:pStyle w:val="NoSpacing"/>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125</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Pëlqimi reciprok i bashkëshortëve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bashkëshortët bien dakord për zgjidhjen e martesës, i paraqesin gjykatës për miratim, së bashku me kërkesën, edhe një projektmarrëveshje që rregullon pasojat e zgjidhjes së martesës.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 Kërkesa mund të paraqitet nga bashkëshortët ose nga përfaqësuesit  e tyre respektivë.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126</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shqyrton kërkesën,  dëgjon fillimisht veçmas secilin nga bashkëshortët,  më pas bashkërisht, pa praninë e përfaqësuesve të tyre dhe në fund thërret përfaqësuesit e bashkëshortëve, në qoftë se ata kanë të tillë.</w:t>
      </w:r>
    </w:p>
    <w:p w:rsidR="003125F1" w:rsidRPr="00F403F6" w:rsidRDefault="003125F1" w:rsidP="003125F1">
      <w:pPr>
        <w:pStyle w:val="NoSpacing"/>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127</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vendos zgjidhjen e martesës në rast se krijon bindjen se vullneti i secilës palë është real dhe secili prej tyre ka dhënë lirisht pëlqimin e tij për zgjidhjen e martesës.  Në të njëjtin vendim, gjykata miraton dhe marrëveshjen që rregullon pasojat e zgjidhjes së martesës.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Marrëveshja përmban lënien për rritje dhe edukim të fëmijëve të tyre të mitur, të ardhurat e nevojshme për rritjen dhe edukimin e tyre, kontributin e secilit bashkëshort në favor të bashkëshortit nevojtar, nëse është rasti dhe nëse është e mundur edhe rregullimin e marrëdhënieve të tyre pasurore.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128</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Refuzimi i miratimit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 se gjykata konstaton se marrëveshja nuk siguron në mënyrë të mjaftueshme interesat e fëmijëve ose të njërit prej bashkëshortëve, pezullon gjykimin për 3 muaj dhe u kërkon bashkëshortëve të bëjnë rregullimet e duhura në marrëveshje.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Në qoftë se  edhe pas  afatit të parashikuar në paragrafin e parë nuk janë bërë rregullimet e duhura, gjykata refuzon miratimin dhe rrëzon kërkesën për zgjidhjen e martesës me pëlqim reciprok të bashkëshortëve.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129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Zgjidhja e martesës për ndërprerje të jetesës së përbashkët</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Secili nga bashkëshortët mund të kërkojë zgjidhjen e martesës për shkak të ndërprerjes së jetesës së përbashkët kur bashkëshortët jetojnë të ndarë faktikisht që prej 3 vjetësh.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është rasti, bashkëshorti që kërkon zgjidhjen e martesës, sipas paragrafit të parë të këtij neni, duhet të përcaktojë në kërkesëpadinë e tij dhe mënyrën e zbatimit të detyrimeve të mundshme kundrejt fëmijëve të tij dhe bashkëshortit tjetër.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130</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mund të rrëzojë padinë për zgjidhjen e martesës për shkak të ndërprerjes së jetesës së përbashkët, kur bashkëshorti tjetër provon se zgjidhja e martesës do të ketë pasoja veçanërisht të rënda morale dhe materiale për fëmijët ose bashkëshortin tjetër. Padia mund të ringrihet për të njëtat shkaqe nëse ekzistojnë rrethana të reja.</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131</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Ndërprerja e jetesës së përbashkët mund të paraqitet si shkak për zgjidhjen e martesës vetëm nga bashkëshorti që ka paraqitur kërkesëpadinë.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Bashkëshorti i paditur ka të drejtë të paraqesë kundërpadi. Në këtë rast, gjykata mund të rrëzojë padinë dhe të pranojë kundërpadinë, duke zgjidhur martesën.</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132</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Zgjidhja e martesës me kërkesën e njërit bashkëshort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Secili nga bashkëshortët mund të kërkojë zgjidhjen e martesës kur, për shkak të grindjeve të vazhdueshme, të keqtrajtimeve, fyerjeve të rënda, shkeljes së besnikërisë bashkëshortore, sëmundjes mendore të pashërueshme, dënimit penal të rëndë të bashkëshortit ose për çdo shkak tjetër që përbën shkelje të përsëritur të detyrimeve që rrjedhin nga martesa, jetesa e përbashkët bëhet e pamundur dhe martesa ka humbur qëllimin e saj për bashkëshortin paditës ose për të dy bashkëshortët.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133</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Gjykata vendos për fajësinë, në zgjidhjen e martesës, vetëm kur kjo kërkohet prej njërit ose të dy bashkëshortëve.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134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Përpjekjet për pajtim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Në shqyrtimin e padisë për zgjidhjen e martesës, gjykata cakton fillimisht një seancë pajtimi, në të cilën duhet të paraqiten personalisht bashkëshortët.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Gjyqtari mund t’i dëgjojë ata veçmas secilin dhe më pas bashkërisht, pa praninë e përfaqësuesve të tyre.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arrihet pajtimi, mbahet procesverbal dhe gjykimi pushohet për këtë shkak.</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135</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 se në seancën e pajtimit nuk paraqitet paditësi, ndonëse ka pasur dijeni rregullisht, gjyqtari i vetëm vendos pushimin e gjykimit të çështjes.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nuk paraqitet i padituri, ndonëse ka pasur dijeni rregullisht, gjyqtari shtyn seancën e pajtimit, duke i përsëritur njoftimin të paditurit. Nëse edhe në këtë seancë i padituri nuk paraqitet pa ndonjë shkak të arsyeshëm, gjyqtari, pasi dëgjon paditësin dhe krijon bindje se pajtimi i bashkëshortëve nuk mund të arrihet, cakton seancën gjyqësore, duke urdhëruar thirrjen e provave të nevojshme.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136</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mund të shtyjë shpalljen e vendimit deri në 1 vit, kur nuk ka krijuar bindje se përjashtohet çdo mundësi pajtimi e bashkëshortëve.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137</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Pezullimi i gjykimit me kërkesën e gruas shtatzënë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gruaja është shtatzënë, me kërkesën e saj, gjykata mund të pezullojë gjykimin e padisë së zgjidhjes së martesës, por jo më tepër se 1 vit nga çasti i lindjes së fëmijës.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138</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Bashkimi i kërkimeve të tjera</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kërkesëpadinë për zgjidhjen e martesës mund të kërkohet edhe detyrimi i bashkëshortit tjetër për të përballuar shpenzimet për detyrimin për ushqim, edukimin dhe  arsimimin e fëmijëve, shpenzimet për jetesë të bashkëshortit nevojtar, në rastet e parashikuara në këtë Kod, si dhe likuidimin e regjimit pasuror martesor përkatës.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veçon likuidimin e regjimit pasuror martesor në rast se vështirësohet shqyrtimi i çështjes, sipas kërkesave të paragrafit të parë të këtij neni.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139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Marrja e masave të përkohshme</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b/>
          <w:noProof/>
          <w:lang w:val="sq-AL"/>
        </w:rPr>
      </w:pPr>
      <w:r w:rsidRPr="00F403F6">
        <w:rPr>
          <w:rFonts w:ascii="Times New Roman" w:hAnsi="Times New Roman"/>
          <w:noProof/>
          <w:lang w:val="sq-AL"/>
        </w:rPr>
        <w:t>Gjykata, me kërkesën e palës së interesuar, mund të marrë masa të përkohshme për detyrimin për ushqim, edukimin dhe arsimimin e fëmijëve të mitur, për detyrimin për ushqim të bashkëshortit, kur shihet e arsyeshme, për sigurimin e banimit, si dhe administrimin dhe përdorimin e pasurisë së vënë gjatë martesës, nëse është rasti.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Vendimi për marrjen e një mase të përkohshme ka fuqi derisa të jepet vendimi përfundimtar, por ai mund të ndryshohet ose të shfuqizohet nga gjykata, kur çmon se kanë ndryshuar rrethanat ose kur vendimi është marrë mbi të dhëna jo të sakta.</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140</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Të drejtat e trashëgimtarëve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padisë për zgjidhjen e martesës nuk u kalon trashëgimtarëve. Në rast se gjykimi ka filluar më parë, gjykata ndërpret procesin dhe pushon gjykimin.</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këtë rast, bashkëshorti pasjetues gëzon të drejtën për të trashëguar bashkëshortin e vdekur.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141</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E drejta e ngritjes së padisë nga kujdestari</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Kur bashkëshortit i është hequr zotësia për të vepruar ose për arsye të tjera është vënë në kujdestari, padia për zgjidhjen e martesës mund të ngrihet nga kujdestari i tij.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 se bashkëshorti, ndaj të cilit është bërë kërkesëpadi, është në kujdestari,  në gjykimin e zgjidhjes së martesës përfaqësohet nga kujdestari i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rastin kur bashkëshorti i pazotë për të vepruar ndodhet në kujdestarinë e bashkëshortit tjetër, gjykata i cakton atij një kujdestar të posaçëm, për ta përfaqësuar në procedurën e zgjidhjes së martesës.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tabs>
          <w:tab w:val="left" w:pos="1275"/>
        </w:tabs>
        <w:jc w:val="center"/>
        <w:rPr>
          <w:rFonts w:ascii="Times New Roman" w:hAnsi="Times New Roman"/>
          <w:b/>
          <w:noProof/>
          <w:lang w:val="sq-AL"/>
        </w:rPr>
      </w:pPr>
      <w:r w:rsidRPr="00F403F6">
        <w:rPr>
          <w:rFonts w:ascii="Times New Roman" w:hAnsi="Times New Roman"/>
          <w:b/>
          <w:noProof/>
          <w:lang w:val="sq-AL"/>
        </w:rPr>
        <w:t>Neni 142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 rastin e burgimit të bashkëshortit, e drejta e ngritjes së padisë për zgjidhjen e martesës mund të ushtrohet nga kujdestari ose përfaqësuesi ligjor, vetëm pasi të ketë marrë autorizimin e bashkëshortit që vuan dënimin me burgim.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143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Dërgimi i vendimit në zyrën e gjendjes civile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Pasi të ketë marrë formë të prerë, vendimi për zgjidhjen e martesës i dërgohet nga gjykata për regjistrim zyrës së gjendjes civile përkatëse.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144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Efektet e vendimit të zgjidhjes së martesës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Vendimi i gjykatës për zgjidhjen e martesës i fillon efektet e tij nga data që merr formë të prerë.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Vendimi i gjykatës për zgjidhjen e martesës i fillon efektet e tij për të tretët nga data e regjistrimit të tij në zyrën e gjendjes civile, sipas legjislacionit përkatës.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III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PASOJAT E ZGJIDHJES SË MARTESËS</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145</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Pasojat për ish-bashkëshortët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 se ish-bashkëshortët që kanë zgjidhur martesën dëshirojnë ta rilidhin atë, duhet të zbatojnë të gjitha procedurat e nevojshme për lidhjen e një martese të 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146</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Përdorimi i mbiemrit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Bashkëshorti që me lidhjen e martesës ka ndryshuar mbiemrin e tij, pas zgjidhjes së martesës merr mbiemrin që ka pasur para lidhjes së martesës.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me kërkesën e bashkëshortit dhe kur është në interes të tij ose të fëmijëve, mund të lejojë që ai të mbajë mbiemrin që ka marrë me  lidhjen e martesës.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147</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Kontributi kompensues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Gjykata mund të detyrojë njërin nga ish-bashkëshortët të derdhë për llogari të tjetrit një kontribut të destinuar për të kompensuar sa të jetë e mundur pabarazinë që mund të shkaktojë në jetën e tjetrit ndarja e pasurisë në zgjidhjen e martesës, përveç detyrimit për ushqim.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përcakton nëse kontributi mund të jepet i menjëhershëm ose periodik dhe mënyrën e pagimit të tij.</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148</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Kontributi kompensues caktohet sipas nevojave të ish-bashkëshortit përfitues dhe burimeve të tjetrit, duke marrë në konsideratë gjendjen në çastin e zgjidhjes së martesës dhe kohëzgjatjen e saj në një të ardhme të parashikueshme.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Kohëzgjatja e dhënies së kontributit kompensues caktohet nga gjykata, sipas nevojave të ish-bashkëshortit përfitues.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ish-bashkëshorti përfitues lidh martesë të re, kontributi kompensues ndërpritet.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149</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përcaktimin e nevojave dhe të burimeve, gjykata merr në konsideratë: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moshën dhe gjendjen shëndetësore të ish-bashkëshortëve;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kohën e shpenzuar dhe atë që i duhet të shpenzojnë për edukimin e fëmijëve;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kualifikimin e tyre profesional;</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ç)</w:t>
      </w:r>
      <w:r w:rsidRPr="00F403F6">
        <w:rPr>
          <w:rFonts w:ascii="Times New Roman" w:hAnsi="Times New Roman"/>
          <w:noProof/>
          <w:lang w:val="sq-AL"/>
        </w:rPr>
        <w:t xml:space="preserve"> predispozitën e tyre për punë të reja;</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d)</w:t>
      </w:r>
      <w:r w:rsidRPr="00F403F6">
        <w:rPr>
          <w:rFonts w:ascii="Times New Roman" w:hAnsi="Times New Roman"/>
          <w:noProof/>
          <w:lang w:val="sq-AL"/>
        </w:rPr>
        <w:t xml:space="preserve"> të drejtat që ata gëzojnë dhe ato që parashikohen për të ardhmen;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dh)</w:t>
      </w:r>
      <w:r w:rsidRPr="00F403F6">
        <w:rPr>
          <w:rFonts w:ascii="Times New Roman" w:hAnsi="Times New Roman"/>
          <w:noProof/>
          <w:lang w:val="sq-AL"/>
        </w:rPr>
        <w:t xml:space="preserve"> pasurinë e tyre, si kapital ose si e ardhur, pas likuidimit të regjimit pasuror martesor.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150</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Ndryshimi i kontributit kompensues mund të kërkohet në gjykatë vetëm në rast se vazhdimi i njëjtë i tij sjell pasoja tepër të rënda për njërin nga ish-bashkëshortët.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151</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rastin e kërkesës së përbashkët, ish-bashkëshortët caktojnë shumën dhe mënyrën e dhënies së kontributit kompensues me marrëveshje, e cila i paraqitet gjyqtarit për miratim.</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Gjyqtari mund të refuzojë miratimin e marrëveshjes, nëse konstaton se të drejtat dhe detyrimet e bashkëshortëve janë caktuar në mënyrë të padrejtë.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152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Marrëveshja e miratuar nga gjykata mund të ndryshohet vetëm me një marrëveshje të re, të miratuar nga gjykata, kur rrethanat kanë ndryshuar ose kur ato e imponojnë një gjë të tillë.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Bashkëshortët, në rast ndryshimi të papritur të burimeve dhe nevojave të tyre, mund t’i kërkojnë gjykatës të rishikojë kontributin kompensues.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153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E drejta e përdorimit të banesës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 se banesa familjare është në pronësi të njërit ish-bashkëshort dhe bashkëshorti tjetër nuk ka në pronësi banesë tjetër të përshtatshme në vendbanimin e tyre, gjykata mund të lejojë përdorimin nga ish-bashkëshorti jopronar të banesës kur: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fëmijët i janë lënë për rritje dhe edukim këtij të fundit, derisa ata të arrijnë moshën madhore;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zgjidhja e martesës bëhet nga ish-bashkëshorti pronar për ndërprerje prej tij të jetesës së përbashkët. Në këtë rast e drejta e përdorimit të banesës është deri në 7 vjet, por në rast se ish-bashkëshorti jopronar rimartohet, e humbet këtë të drejtë;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kur ish-bashkëshorti jopronar ka instaluar në banesën e ish-bashkëshortit pronar një kabinet profesional me vlerë të madhe, lëvizja e të cilit do të kërkonte shpenzime të mëdha. Në këtë rast e drejta e përdorimit është deri në 3 vjet.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 këto raste gjykata përcakton afatin e përdorimit dhe masën e qirasë që detyrohet të paguajë ish-bashkëshorti jopronar në përputhje me të ardhurat e tij.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çdo rast gjykata mund të zgjidhë kontratën e qirasë, në qoftë se kjo justifikohet nga rrethana të reja.</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154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Pasojat e zgjidhjes së martesës për fëmijët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Zgjidhja e martesës nuk prek të drejtat dhe detyrimet që kanë prindërit ndaj fëmijëve të tyre, me përjashtim të rasteve të parashikuara në këtë Kod.</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155</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Para se gjykata të marrë një vendim të përkohshëm ose përfundimtar lidhur me mënyrën e ushtrimit të përgjegjësisë prindërore, të drejtës së vizitës ose të besuarit të fëmijës njërit ish-bashkëshort, duhet të thërrasë një psikolog ose punonjës social, i cili, para se të japë mendimin, duhet të marrë të dhëna për gjendjen materiale dhe morale të familjes, kushtet në të cilat jetojnë dhe ku është më e përshtatshme të jetojë fëmija.</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Në rast se gjykata arrin në konkluzionin se fëmija, përkohësisht, duhet t’i besohet një personi të tretë ose një familjeje kujdestare, duhet të marrë mendimin e sektorit të ndihmës dhe shërbimeve sociale pranë bashkisë së vendit ku zhvillohet gjykimi.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156</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vendos për mënyrën e ushtrimit të përgjegjësisë prindërore ose për t’i besuar fëmijën një të treti, mbi bazën e kërkesës së njërës prej palëve, pjesëtarëve të familjes ose prokurorit, në rast se ka shkaqe të rënda që janë të lidhura me ushtrimin abuziv të përgjegjësisë prindërore.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157</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Gjyqtari, në këtë rast, merr në konsideratë: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marrëveshjen e bërë ndërmjet ish-bashkëshortëve;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mendimin dhe ndjenjat e shprehura nga fëmija i mitur, duke vlerësuar moshën dhe zhvillimin e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mendimin e psikologut ose të sektorit të shërbimeve sociale pranë bashkisë, pasi këta të kenë dëgjuar fëmijën.</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158</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Prindi, që nuk i është lënë fëmija për rritje dhe edukim, ruan të drejtën të mbikëqyrë mbajtjen dhe edukimin e fëmijës e për pasojë të informohet dhe të konsultohet për zgjedhjet e rëndësishme që lidhen me jetën e tij. Ai kontribuon në raport me burimet e tij dhe ato të prindit tjetër.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vizitës dhe e banimit, sipas kushteve të përcaktuara nga gjykata, nuk mund t’i refuzohen, veçse për arsye të rënda që dëmtojnë interesat e fëmijës.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159</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Vendimi lidhur me ushtrimin e përgjegjësisë prindërore mund të ndryshohet në çdo çast nga gjykata, me kërkesën e njërit prej ish-bashkëshortëve, një të afërmi ose të prokurorit.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160</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 të zgjidhjes së martesës me kërkesë të përbashkët, kushtet e marrëveshjes së miratuar nga gjyqtari, lidhur me ushtrimin e përgjegjësisë prindërore, mund të rishqyrtohen për shkaqe me rëndësi dhe sipas kërkesës së njërit prej ish-bashkëshortëve ose të prokurorit.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161</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vendimin e zgjidhjes së martesës caktohet dhe kontributi për detyrimin ushqimor për fëmijën dhe për ish-bashkëshortin, nëse është rasti, sipas parashikimeve të kreut “Detyrimi për ushqim” të këtij Kodi.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162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Çdonjëri prej ish-bashkëshortëve është i detyruar t’i japë tjetrit të dhëna të sakta për pasurinë dhe të ardhurat e tij, kur ato janë të nevojshme për të caktuar detyrimin për ushqim. Me kërkesën e njërit prej ish-bashkëshortëve, punëdhënësi, organet financiare përkatëse, zyrat e tatimeve dhe çdo organ tjetër ku mund të merren prova, janë të detyruar të japin gjithë informacionin e nevojshëm për gjendjen pasurore të ish-bashkëshortit tjetër dhe për të gjitha të ardhurat e tjera të tij.</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TITULLI V</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BASHKËJETESA</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163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Kuptimi i bashkëjetesës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Bashkëjetesa është një bashkim fakti midis burrit dhe gruas që jetojnë në çift, e karakterizuar nga një jetë e përbashkët, që paraqet një karakter stabiliteti dhe vazhdueshmërie.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164</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Personat bashkëjetues mund të lidhin marrëveshje para noterit, ku përcaktojnë pasojat që rrjedhin nga bashkëjetesa lidhur me fëmijët dhe pasurinë gjatë bashkëjetesës.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PJESA E TRETË</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FËMIJËT</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TITULLI  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AMËSIA DHE ATËSIA</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RREGULLA TË PËRGJITHSHME</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165</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Amësia dhe atësia e fëmijës së lindur nga martesa provohen nga akti i lindjes, i regjistruar në regjistrin e gjendjes civile.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166</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Nuk mund të ngrihet padi për vërtetimin e amësisë ose atësisë për një fëmijë që nuk ka lindur i gjallë.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167</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Nga njohja e amësisë ose e atësisë së një fëmije të lindur jashtë martese nuk mund të hiqet dorë.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168</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rastin e ngatërrimit ose zëvendësimit të fëmijës, në çdo rast, edhe kur bëhet në mënyrë të pavullnetshme, mund të kërkohet me padi njohjeje ose kundërshtimi një identitet i ndryshëm i fëmijës, nëse konstatimi është bërë përpara ose pas marrjes së aktit të lindjes.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  </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169</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 mungesë të aktit të lindjes ose në qoftë se fëmija është regjistruar me emër të rremë, ose pa treguar emrin e nënës dhe të atit, amësia dhe atësia mund të vërtetohen me vendim gjyqësor.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170</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Njohja e amësisë dhe atësisë së fëmijës të lindur jashtë martese.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Amësia dhe atësia e fëmijës së lindur jashtë martese mund të vendosen me anë të njohjes vullnetare ose nëpërmjet një vendimi gjyqësor dhe për prindërit krijon të drejta dhe detyrime të njëjta, në mënyrë prapavepruese, si për fëmijët e lindur nga martesa.</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171</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Mbiemri i fëmijës së lindur jashtë martese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Fëmija i lindur jashtë martese  merr mbiemrin e prindit, amësia ose atësia e të cilit është vendosur më përpara. Në qoftë se amësia dhe atësia vendosen në të njëjtën kohë, prindërit  vendosin me marrëveshje se cilin mbiemër do të mbajë fëmija.  Në rast mosmarrëveshjeje, fëmijës i vendoset mbiemri i të atit.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172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Njohja e një fëmije nuk mund të pasohet nga një njohje tjetër, e ndryshme nga e para, në rast se kjo e fundit nuk është kundërshtuar në rrugë gjyqësore.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173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Kundërshtimi i njohjes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Njohja mund të kundërshtohet nga të gjithë personat që kanë një interes të ligjshëm  dhe që kanë dijeni se njohja e bërë është e pavërtetë. Kundërshtimi mund të bëhet edhe nga personi që ka bërë njohjen, kur ajo është bërë në kushtet e mashtrimit ose kanosjes.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 Të drejtën e kundërshtimit të njohjes e ka edhe prokurori, në rast se, nga të dhënat që figurojnë në aktet e gjendjes civile, rezulton pavërtetësia e amësisë dhe atësisë së deklaruar.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174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Efektet e vendimit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Vendimi i gjykatës që përcakton amësinë ose atësinë ka efekt që nga lindja e fëmijës.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II</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lastRenderedPageBreak/>
        <w:t>Neni 175</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Amësia</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Amësia e fëmijës vërtetohet me aktin e lindjes.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176</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Njohja e amësisë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Kur fëmija është regjistruar në aktin e lindjes me prindër të panjohur, nëna mund ta njohë fëmijën. Njohjen e fëmijës mund ta bëjë edhe vetë nëna e mitur.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Njohja mund të bëhet para nëpunësit të gjendjes civile ose me testament. Njohja e bërë nuk mund të revokohet edhe sikur të jetë bërë me testament.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177</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Fëmija i regjistruar në aktin e lindjes me prindër të panjohur mund të kërkojë nga gjykata vërtetimin e amësisë.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padisë për vërtetimin e amësisë nuk u kalon trashëgimtarëve të fëmijës, por gjykimi i filluar që më parë mund të vazhdojë nga trashëgimtarët.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Padia për vërtetimin e amësisë mund të ngrihet edhe kundër trashëgimtarëve të gruas që kërkohet të vërtetohet se është nëna.</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padisë për vërtetimin e amësisë nuk parashkruhet gjatë gjithë kohës që fëmija jeton.</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178</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Kundërshtimi i amësisë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Amësia e treguar në aktin e lindjes mund të kundërshtohet nga gruaja e regjistruar si nënë e fëmijës ose nga gruaja që kërkon të njihet si nënë ose nga fëmija kur bëhet madhor.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padisë nuk u kalon trashëgimtarëve, por gjykimi i filluar mund të vazhdojë prej tyre.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Kjo padi mund të ngrihet edhe kundër trashëgimtarëve të gruas së regjistruar si nënë.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padisë për kundërshtimin e amësisë nuk parashkruhet.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179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Kundërshtimi i njohjes së amësisë</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Njohja e amësisë mund të kundërshtohet në gjykatë nga gruaja që kërkon të njihet si nënë, nga fëmija kur bëhet madhor ose nga prokurori.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padisë nuk u kalon trashëgimtarëve, por gjykimi i filluar më parë mund të vazhdojë nga trashëgimtarët e paditësit.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Kjo padi mund të ngrihet edhe kundër trashëgimtarëve të nënës që ka njohur fëmijën.</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padisë për kundërshtimin e amësisë nuk parashkruhet.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III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ATËSIA</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180</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Fëmija që ka lindur gjatë martesës prezumohet se ka për atë bashkëshortin e nënës.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Fëmija që ka lindur brenda 300 ditëve nga zgjidhja e martesës ose nga shpallja e pavlefshmërisë së martesës prezumohet se ka për atë ish-bashkëshortin e nënës.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fëmija ka lindur gjatë vazhdimit të martesës së dytë të nënës, prezumohet se ka për atë bashkëshortin e nënës me martesë të dytë, edhe sikur fëmija të ketë lindur brenda 300 ditëve nga zgjidhja e martesës së parë ose nga shpallja e pavlefshmërisë së saj.</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181</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Njohja e atësisë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Atë i fëmijës së lindur jashtë martese është personi madhor që e njeh fëmijën si të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Njohja e atësisë është e vlefshme kur për këtë jep pëlqimin nëna e fëmijës, të cilën e lajmëron nëpunësi i gjendjes civile. Kur nëna e kundërshton këtë njohje ose nuk përgjigjet brenda 1 muaji nga marrja e lajmërimit, burri që ka njohur fëmijën si të tij mund të ngrejë padi para gjykatës kompetente për të vërtetuar se ai është i ati i fëmijës.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padisë parashkruhet me kalimin e 1 viti nga data e marrjes së lajmërimit nga nëpunësi i gjendjes civile, për mospranimin nga ana e nënës.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182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Ati që ka mbushur moshën tetëmbëdhjetë vjeç mund të njohë në çdo kohë fëmijën e tij të lindur jashtë martese para nëpunësit të gjendjes civile ose me testament.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Njohja e bërë nga i ati ka efekt vetëm ndaj tij, në rastin kur nuk tregohet emri i nënës dhe kur ajo nuk ka dhënë pëlqimin për njohjen e fëmijës.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Njohja e atësisë së një fëmije të lindur jashtë martese nuk mund të revokohet edhe sikur të jetë bërë me testament.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183</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Padia për vërtetimin e atësisë së një fëmije të lindur jashtë martese  mund të ngrihet nga nëna e fëmijës edhe kur ajo është e mitur ose nga kujdestari i saj, me pëlqimin e gjykatës.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padisë së nënës parashkruhet me kalimin e 3 vjetëve nga lindja e fëmijës.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Padia për vërtetimin e atësisë mund të ngrihet edhe nga vetë fëmija madhor.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E drejta e padisë nuk parashkruhet.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Padia për vërtetimin e atësisë mund të ngrihet edhe kundër trashëgimtarëve të atij që kërkohet të vërtetohet se ishte i ati i fëmijës.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184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Kundërshtimi i atësisë së prezumuar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Burri, që sipas nenit 180 të këtij Kodi, prezumohet se është atë i një fëmije, mund të kundërshtojë atësinë e këtij fëmije.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Padia për kundërshtimin e atësisë ngrihet kundër fëmijës, i cili përfaqësohet nga nëna. Kur nëna është në pamundësi dhe fëmija është i mitur, i caktohet një kujdestar i posaçëm nga gjykata.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E drejta e padisë parashkruhet me kalimin e 1 viti, nga data që burri ka marrë dijeni për lindjen e fëmijës.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185</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Nëna mund të kundërshtojë që të jetë i ati i fëmijës së saj burri që, sipas nenit 180 të këtij Kodi,  prezumohet i ati i këtij fëmije.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Padia për kundërshtimin e atësisë mund të ngrihet edhe kundër trashëgimtarëve të burrit.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padisë parashkruhet me kalimin e një 1 viti nga lindja e fëmijës.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186</w:t>
      </w:r>
    </w:p>
    <w:p w:rsidR="003125F1" w:rsidRPr="00F403F6" w:rsidRDefault="003125F1" w:rsidP="003125F1">
      <w:pPr>
        <w:pStyle w:val="NoSpacing"/>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Fëmija, kur bëhet madhor, mund të kundërshtojë që të jetë i ati i tij bashkëshorti i nënës.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Padia për kundërshtimin e atësisë mund të ngrihet edhe kundër trashëgimtarëve të të atit.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E drejta e padisë nuk parashkruhet.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187</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Kundërshtimi i njohjes së atësisë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Fëmija, kur bëhet madhor, mund të kundërshtojë që të jetë i ati i tij burri që e ka njohur.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Padia për kundërshtimin e atësisë mund të ngrihet edhe kundër trashëgimtarëve të burrit që ka bërë njohjen.</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E drejta e padisë nuk parashkruhet. </w:t>
      </w:r>
    </w:p>
    <w:p w:rsidR="003125F1" w:rsidRPr="00F403F6" w:rsidRDefault="003125F1" w:rsidP="003125F1">
      <w:pPr>
        <w:pStyle w:val="NoSpacing"/>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188</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Burri që e quan veten si i ati i fëmijës së lindur jashtë martese, mund të kundërshtojë që një burrë tjetër, i cili e ka njohur fëmijën, të jetë i ati i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Kjo padi mund të ngrihet edhe kundër trashëgimtarëve të burrit që ka njohur fëmijën si të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padisë parashkruhet me kalimin e 1 viti nga regjistrimi i atësisë në regjistrin e gjendjes civile.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189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Vërtetimi i atësisë së fëmijës të lindur jashtë martese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Atësia e një fëmije të lindur jashtë martese mund të vërtetohet me vendim të gjykatës, në rast se gjatë gjykimit provohet se në kohën e zënies së fëmijës i ati bashkëjetonte me nënën e fëmijës, ose ka kryer marrëdhënie seksuale me apo pa  dhunë, ose i ka premtuar martesë, ose nga një gjykim penal apo civil rezulton në mënyrë të drejtpërdrejtë ose tërthorazi atësia e fëmijës së lindur jashtë martese, si dhe kur dihet publikisht se ai e ka njohur fëmijën si të tijin.</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190</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ka shkaqe të përligjura, gjykata mund të zgjasë afatet e mësipërme të parashkrimit, me kërkesën e personit të interesuar.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lastRenderedPageBreak/>
        <w:t>Neni 191</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padisë, e parashikuar në nenet 184, 185, 186, 187 dhe 188 të këtij Kodi, nuk u kalon trashëgimtarëve të paditësit, por gjykimi i filluar më parë mund të vazhdojë nga trashëgimtarët e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 rast se fëmija është zënë kur mungonte bashkëshorti i nënës dhe ky ka vdekur pa u plotësuar afati brenda të cilit mund të ngrihet padia për kundërshtimin e atësisë, të paralindurit ose të paslindurit e tij mund ta ngrenë padinë brenda 6 muajve nga data e vdekjes së tij.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TITULLI  II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DETYRIMI PËR USHQIM</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PERSONAT E DETYRUAR</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192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Detyrim për ushqim kanë, sipas radhës: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bashkëshorti ndaj bashkëshortit tjetër dhe fëmijët ndaj prindërve të tyre;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prindërit ndaj fëmijëve të tyre;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të paslindurit ndaj të paralindurve të tyre, që nuk janë prindër, sipas radhës më të afërt;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ç)</w:t>
      </w:r>
      <w:r w:rsidRPr="00F403F6">
        <w:rPr>
          <w:rFonts w:ascii="Times New Roman" w:hAnsi="Times New Roman"/>
          <w:noProof/>
          <w:lang w:val="sq-AL"/>
        </w:rPr>
        <w:t xml:space="preserve"> të paralindurit ndaj të paslindurve të tyre, që nuk janë fëmijë të tyre, sipas radhës më të afërt;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d)</w:t>
      </w:r>
      <w:r w:rsidRPr="00F403F6">
        <w:rPr>
          <w:rFonts w:ascii="Times New Roman" w:hAnsi="Times New Roman"/>
          <w:noProof/>
          <w:lang w:val="sq-AL"/>
        </w:rPr>
        <w:t xml:space="preserve"> vëllezërit dhe motrat ndaj vëllezërve dhe motrave të tyre, sipas radhës më të afërt;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193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Detyrimi i përfituesit të dhurimit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Përfituesi i dhurimit, në preferencë kundrejt çdo të detyruari tjetër, detyrohet t’i japë dhuruesit detyrimin për ushqim, përveçse kur bëhet fjalë për dhurim të bërë lidhur me një martesë ose për një dhurim me kusht.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194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Detyrimi midis njerkut, njerkës dhe thjeshtërve të tyre</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Kanë detyrim për ushqim edhe njerku e njerka ndaj thjeshtërve të tyre të mitur, përveç rasteve kur këta kanë persona të tjerë që kanë detyrimin për ushqim ndaj tyre dhe janë në gjendje ta japin këtë detyrim.</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Thjeshtërit kanë detyrimin për ushqim për njerkun dhe njerkën e tyre, kur këta ia kanë dhënë për një kohë të gjatë këtë detyrim dhe janë kujdesur për ta në mituri, jo më pak se 10 vjet. në këtë rast thjeshtërit ngarkohen me dhënien e detyrimit për ushqim njëlloj si ndaj prindërve të tyre.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195</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Detyrimi për ushqim pushon në qoftë se martesa ndërmjet prindit dhe njerkës ose njerkut është zgjidhur.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lastRenderedPageBreak/>
        <w:t>Neni 196</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Pamundësia e dhënies së detyrimit për ushqim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personat e ngarkuar për dhënien e detyrimit për ushqim nuk janë në gjendje që ta japin këtë tërësisht ose pjesërisht, ky detyrim u kalon tërësisht ose pjesërisht personave që janë në radhë të mëpasme.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Prindërit nuk shkarkohen nga detyrimi për ushqim ndaj fëmijëve të tyre, edhe sikur t’u jetë hequr përgjegjësia  prindërore.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197</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Detyrimi për ushqim ndërmjet prindërve dhe fëmijëve</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Prindërit kanë detyrimin për ushqim ndaj fëmijëve të tyre, kur këta nuk kanë mjete të mjaftueshme për të jetuar.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Një fëmijë i mitur mund t’u kërkojë prindërve të tij detyrimin për ushqim edhe kur ka pasuri, kur të ardhurat nga pasuria dhe nga puna e tij nuk i përmbushin nevojat e tij.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Detyrimi për ushqim vazhdon edhe për kohën që fëmijët madhorë ndjekin shkollën e mesme ose të lartë, deri në moshën njëzetepesë vjeç.</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198</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Detyrimi për ushqim lind vetëm kur personi që kërkon këtë detyrim është i paaftë për punë dhe nuk ka mjete të mjaftueshme për të jetuar.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199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Detyrimi ndërmjet bashkëshortëve</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Bashkëshorti që është i paaftë për punë dhe pa mjete të mjaftueshme për të jetuar, ka të drejtë të kërkojë detyrimin për ushqim nga  bashkëshorti tjetër.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Detyrimi për ushqim kërkohet në të njëjtën kohë me padinë për zgjidhjen e martesës.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Kjo kërkesë mund të paraqitet edhe brenda 6 muajve, nga data që vendimi për zgjidhjen e martesës ka marrë formë të prerë, me kusht që paaftësia dhe mungesa e mjeteve të mjaftueshme për të jetuar të kenë ekzistuar gjatë martesës.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200</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Mbarimi i detyrimit ndërmjet bashkëshortëve</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Detyrimi për ushqim, sipas nenit 199 të këtij Kodi, caktohet për një kohë jo më të gjatë se  6 vjet pas zgjidhjes së martesës.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Ky detyrim pushon para këtij afati, kur bashkëshorti, që e gëzonte këtë të drejtë, lidh martesë të re ose bëhet i aftë për punë, ose siguron mjete të mjafueshme për të jetuar, ose kur gjykata, duke marrë parasysh rrethanat, çmon se nuk është i denjë për të përfituar nga kjo e drejtë.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201</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Kufijtë e detyrimit për ushqim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Detyrimi për ushqim mund të kërkohet vetëm nga ai që është nevojtar dhe nuk është në gjendje të sigurojë nevojat e domosdoshme të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Detyrimi për ushqim duhet të caktohet në raport me nevojat e atij që e kërkon dhe mundësitë ekonomike të atij që detyrohet. Ai nuk duhet të kapërcejë atë që është e nevojshme për jetën e personit që përfiton detyrimin për ushqim, duke pasur parasysh rrethanat e jetës së tij.</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202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 rastin e dhurimit, përfituesi i tij nuk mund të detyrohet  më shumë sesa  vlera e pasurisë së dhuruar që ekziston në pasurinë e tij.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203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Kufijtë e detyrimit midis vëllezërve dhe motrave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Detyrimi për ushqim midis vëllezërve dhe motrave kufizohet vetëm në nevojat e domosdoshme.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Këtu mund të përfshihen edhe shpenzimet e edukimit dhe arsimimit, kur bëhet fjalë për vëllezërit dhe motrat e mitura.</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204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Konkurrimi i të detyruarve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për dhënien e detyrimit për ushqim ka shumë të detyruar të së njëjtës shkallë, të gjithë janë të detyruar solidarisht në dhënien e këtij detyrimi, secili në raport me mundësitë e tij ekonomike.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personat e thirrur në një shkallë të mëparshme nuk janë në gjendje që ta përballojnë plotësisht ose pjesërisht detyrimin për ushqim, ky u kalon plotësisht ose pjesërisht personave të thirrur në një shkallë të mëpasme.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205</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Nëse personat e detyruar nuk bien dakord për kufijtë e detyrimit për ushqim, për shpërndarjen dhe mënyrën e dhënies së tij, sipas rrethanave konkrete, vendos gjykata. </w:t>
      </w:r>
    </w:p>
    <w:p w:rsidR="003125F1" w:rsidRPr="00F403F6" w:rsidRDefault="003125F1" w:rsidP="003125F1">
      <w:pPr>
        <w:pStyle w:val="NoSpacing"/>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206</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Konkurrimi i personave që marrin detyrimin për ushqim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Kur disa persona marrin detyrimin për ushqim nga i njëjti person i detyruar dhe  kur ky i fundit nuk është në gjendje të përballojë nevojat e secilit prej tyre, gjykata vendos detyrimin për ushqim, duke marrë parasysh shkallën e afërsisë dhe  nevojat që ka secili prej personave që merr këtë detyrim.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207</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Heqja, pakësimi ose shtimi i detyrimit për ushqim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Gjykata, me kërkesën e personit të interesuar, mund të pakësojë, të heqë ose të shtojë detyrimin për ushqim, të caktuar me vendim të formës së prerë, kur rrethanat në bazë të të cilave është dhënë vendimi kanë ndryshuar më vonë.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Detyrimi për ushqim mund të pakësohet edhe për shkak të sjelljes së çrregullt ose të qortueshme të personit që e përfiton atë.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Nëse pas përcaktimit të detyrimit për ushqim konstatohet se një nga personat e detyruar në shkallë të mëparshme është në gjendje që ta japë atë, gjykata vendos zëvendësimin këtij detyrimi.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këtë rast, personi i detyruar në shkallën e mëpasme nuk çlirohet nga ky detyrim, pa u caktuar detyrimi për ushqim ndaj personit në shkallën e mëparshme.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208</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Pagimi i shpenzimeve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Cilido që ka bërë shpenzime për ushqimin e një personi, pa qenë i detyruar, ka të drejtë të kërkojë me padi kthimin e asaj që ka paguar nga ai që ka qenë i detyruar për ushqim, në qoftë se shpenzimet e bëra kanë qenë të nevojshme.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209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Mënyra e përmbushjes së detyrimit për ushqim</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Personi që ka detyrimin për ushqim ka të drejtën e zgjedhjes për përmbushjen e detyrimit nëpërmjet pagesës bankare ose të drejtpërdrejtë, që parapaguhet periodikisht, ose duke e mbajtur në shtëpinë e tij atë që merr detyrimin për ushqim.</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sipas rrethanave, përcakton mënyrën e dhënies së detyrimit për ushqim.</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 nevoje urgjente, gjykata vendos detyrimin për ushqim në ngarkim të njërit prej personave të detyruar. Në këtë rast, personi i detyruar ruan të drejtën e padisë së regresit ndaj personave të tjerë.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210</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Fillimi i detyrimit për ushqim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Detyrimi për ushqim fillon nga data e ngritjes së padisë.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Pakësimi ose heqja e detyrimit për ushqim, të caktuar me vendim të formës së prerë dhe të paekzekutuar, fillon nga data kur kanë ndryshuar rrethanat, në bazë të të cilave është dhënë vendimi, kurse shtimi i tij fillon nga data e ngritjes së padisë.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211</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b/>
          <w:noProof/>
          <w:lang w:val="sq-AL"/>
        </w:rPr>
      </w:pPr>
      <w:r w:rsidRPr="00F403F6">
        <w:rPr>
          <w:rFonts w:ascii="Times New Roman" w:hAnsi="Times New Roman"/>
          <w:noProof/>
          <w:lang w:val="sq-AL"/>
        </w:rPr>
        <w:t>Kur një vendim, që përmban një detyrim për ushqim, vihet në ekzekutim pas 6 muajve nga data që ka marrë formë të prerë, detyrimet e prapambetura për ushqim janë të kërkueshme vetëm për 6 muajt e fundit.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212</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Pushimi i detyrimit për ushqim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Detyrimi për ushqim pushon me vdekjen e personit të detyruar, personit që e përfiton atë, edhe sikur ky detyrim, që përmbahet në një vendim të formës së prerë, të mos jetë ekzekutuar.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Ndalimi i kompensimit dhe i zëvendësimit të detyrimit për ushqim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213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Ndalimi i kompensimit dhe i zëvendësimit të detyrimit për ushqim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për të kërkuar detyrimin për ushqim nuk mund t’i kalojë një personi tjetër.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Personi që ka detyrimin për ushqim nuk mund të kërkojë që ky detyrim të shlyhet me një kredi që ka ndaj personit që e përfiton atë, edhe sikur të ketë detyrime të prapambetura për ushqim.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214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Heqja dorë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Heqja dorë nga e drejta për të marrë detyrimin për ushqim për kohën e ardhshme është e pavlefshme.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                          </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TITULLI  III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PËRGJEGJËSIA PRINDËRORE</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KUPTIMI I PËRGJEGJËSISË PRINDËRORE</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215</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Përgjegjësia prindërore përfshin tërësinë e të drejtave dhe detyrave që kanë për qëllim të sigurojnë mirëqenien emocionale, sociale dhe materiale të fëmijës, duke u kujdesur për të, duke mbajtur raporte vetjake me të, duke i siguruar atij mirërritjen, edukimin, arsimimin, përfaqësimin ligjor dhe administrimin e pasurive të tij.</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216</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Kufijtë e përgjegjësisë prindërore</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Fëmija ndodhet nën përgjegjësinë prindërore deri në arritjen e moshës madhore.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217</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Detyrimi reciprok</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Prindërit dhe fëmijët reciprokisht duhet të ndihmojnë, të duan dhe të respektojnë njëri-tjetrin.</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218</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Kthimi i fëmijës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Prindërit mund të kërkojnë nga gjykata kthimin e fëmijës së tyre të mitur, kur nuk jeton pranë tyre dhe mbahet pa të drejtë nga persona të tjerë.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për rrethana të rënda, mund të mos vendosë kthimin, në qoftë se ky vjen në kundërshtim me interesin më të lartë të fëmijës. Gjykata merr edhe mendimin e fëmijës kur ka mbushur moshën dhjetë vjeç.</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lastRenderedPageBreak/>
        <w:t>Neni 219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Marrëdhëniet e fëmijës me gjyshërit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Prindërit nuk mund të ndalojnë fëmijën të ketë marrëdhënie vetjake me gjyshërit e tij, me përjashtim të rasteve kur ekzistojnë shkaqe të rënda. Në rast mosmarrëveshjeje midis palëve, gjykata mund të vendosë për mënyrën e rregullimit të këtyre marrëdhënieve.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USHTRIMI I PËRGJEGJËSISË PRINDËRORE</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220</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Ushtrimi i përbashkët i përgjegjësisë prindërore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Përgjegjësia prindërore u përket dhe ushtrohet së bashku  nga të dy prindërit në lidhje me fëmijën e lindur gjatë martesës së tyre ose jashtë martese, nëse është njohur nga të dy prindërit.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221</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qoftë se prindërit nuk bien dakord për atë që kërkon interesi i fëmijës, ata mund t’i drejtohen gjykatës, e cila vendos  pasi është përpjekur ta zgjidhë çështjen me pajtim.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222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njëri nga prindërit kryen një veprim të zakonshëm me të tretët, që lidhet me ushtrimin e përgjegjësisë prindërore, ai prezumohet se ka marrë edhe pëlqimin e prindit tjetër.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223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Humbja e përgjegjësisë prindërore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Prindërit e fëmijës mund të humbasin përgjegjësinë prindërore nëpërmjet një vendimi penal që i ka dënuar ata si autorë ose si bashkëpuntorë për një vepër penale ndaj fëmijës së tyre, si bashkëpunëtorë në një vepër penale të kryer nga fëmija i tyre ose nëse janë dënuar për ndonjë nga shkaqet e braktisjes së familjes, për sa kohë që ata nuk kanë marrë përsipër detyrimet që kanë ndaj saj.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224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Pamundësia e ushtrimit të përgjegjësisë prindërore</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qoftë se prindërit e fëmijës kanë vdekur, janë në pamundësi të ushtrojnë përgjegjësinë prindërore për shkak të pazotësisë për të vepruar, të mungesës ose për arsye veçanërisht të rënda, fëmija mund t’i besohet një anëtari të familjes, një personi të caktuar si kujdestar, një familjeje kujdestare ose edhe një institucioni të përkujdesjes.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këtë rast merret mendimi i sektorit të ndihmës dhe shërbimeve sociale, sipas dispozitave për kujdestarinë.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225</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qoftë se njëri nga prindërit është para pamundësisë së ushtrimit të përgjegjësisë prindërore ose kur njëri nga prindërit ka vdekur, përgjegjësia prindërore ushtrohet nga prindi tjetër.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226</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Përgjegjësia prindërore pas  zgjidhjes së martesës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qoftë se prindërit e fëmijës kanë zgjidhur martesën, ushtrimi i përgjegjësisë prindërore bëhet sipas Kreut III “Pasojat e zgjidhjes së martesës” të këtij Kodi.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227</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Përgjegjësia prindërore ndaj fëmijës së lindur jashtë martese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Përgjegjësia prindërore ndaj fëmijës së lindur jashtë martese ushtrohet nga prindi që e ka njohur fëmijën si të tij. Në qoftë se ai është njohur nga të dy prindërit, përgjegjësinë prindërore e kanë të dy prindërit.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Me kërkesë të të atit, të nënës ose të prokurorit, gjykata mund të ndryshojë kushtet e ushtrimit të përgjegjësisë prindërore dhe të vendosë që ai të ushtrohet nga njëri  prind ose nga të dy bashkërisht. Gjykata në këtë rast vendos se me cilin prind do të banojë fëmija.</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Gjykata vendos për të drejtën e vizitës dhe të mbikëqyrjes së prindit, me të cilin fëmija nuk banon.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228</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Heqja e përgjegjësisë prindërore</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Kur prindi shpërdoron përgjegjësinë prindërore ose tregon pakujdesi të rëndë në ushtrimin e saj, ose me veprimet e tij ndikon në mënyrë të dëmshme në edukimin e fëmijëve, me kërkesën e prindit tjetër, të të afërmve të fëmijës ose të prokurorit, mund t’i hiqet përgjegjësia prindërore.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Heqja e përgjegjësisë prindërore bëhet me vendim të gjykatës, duke u thirrur si i paditur prindi, për të cilin kërkohet kjo heqje.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229</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vendos që heqja e përgjegjësisë prindërore të shtrihet mbi të gjithë ose mbi disa nga fëmijët e lindur para vendimit të gjykatës për heqjen e përgjegjësisë.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Heqja e përgjegjësisë prindërore e shkarkon fëmijën nga detyrimi për ushqim ndaj prindërve, me përjashtim të rastit kur gjykata vendos ndryshe.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230</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Kthimi i përgjegjësisë prindërore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Përgjegjësia prindërore mund të kthehet me vendim të gjykatës, kur pushon shkaku për të cilin është hequr kjo përgjegjësi.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III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PËRGJEGJËSIA PRINDËRORE PËR PASURINË E FËMIJËS</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231</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Përfaqësimi dhe administrimi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Prindërit e fëmijës kanë të drejtën  e administrimit dhe të përdorimit të pasurisë së fëmijës së tyre.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232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Prindërit përfaqësojnë fëmijën e tyre të mitur që nuk ka mbushur moshën katërmbëdhjetë vjeç në të gjitha veprimet juridike, me përjashtim të atyre që, sipas ligjit, i mituri mund t’i kryejë vetë.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I mituri që ka mbushur moshën katërmbëdhjetë vjeç i kryen vetë veprimet juridike, por kurdoherë me pëlqimin paraprak të prindërve, me përjashtim të atyre që, sipas ligjit, mund t’i kryejë vetë.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233</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Pasuria e të miturit që nuk ka mbushur moshën katërmbëdhjetë vjeç administrohet nga prindërit në dobi të fëmijës, kurse pasuria e të miturit që ka mbushur moshën katërmbëdhjetë vjeç administrohet nga vetë i mituri, por gjithmonë me pëlqimin paraprak të prindërve.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234</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Tjetërsimi i pasurisë së paluajtshme të çdo fëmije të mitur deri në moshën tetëmbëdhjetë vjeç, lënia hipotekë, ngarkimi me një barrë, marrja hua në emër të të miturit, heqja dorë nga trashëgimia apo legu ose mospranimi i një dhurimi, si dhe përgjithësisht veprimet që kapërcejnë kufijtë e një administrimi të thjeshtë të çdo pasurie të të miturit, mund të kryhen vetëm kur e kërkon interesi i të miturit dhe me autorizim të gjykatës së vendbanimit të të miturit.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Veprimi juridik, që është kryer pa u marrë autorizimi i gjykatës, mund të shpallet i pavlefshëm me kërkesën e prokurorit, të prindit ose të kujdestarit të të miturit.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qoftë se gjykata jep pëlqimin më vonë, veprimi juridik nuk shpallet i pavlefshëm.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235</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Përdorimi i të ardhurave të fëmijës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Prindërit mund të përdorin të ardhurat nga pasuria e fëmijës, që ata administrojnë, për mirërritjen, edukimin dhe arsimimin e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Ata mund t’i përdorin këto të ardhura, për të plotësuar nevojat e domosdoshme të familjes, kur nuk kanë pasuri të mjaftueshme për t’i plotësuar vetë ato. Të ardhurat e mbetura kthehen në pasurinë e fëmijës.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236</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Administrimi i pasurisë</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rPr>
      </w:pPr>
      <w:proofErr w:type="spellStart"/>
      <w:r w:rsidRPr="00F403F6">
        <w:rPr>
          <w:rFonts w:ascii="Times New Roman" w:hAnsi="Times New Roman"/>
        </w:rPr>
        <w:lastRenderedPageBreak/>
        <w:t>Administrimi</w:t>
      </w:r>
      <w:proofErr w:type="spellEnd"/>
      <w:r w:rsidRPr="00F403F6">
        <w:rPr>
          <w:rFonts w:ascii="Times New Roman" w:hAnsi="Times New Roman"/>
        </w:rPr>
        <w:t xml:space="preserve"> </w:t>
      </w:r>
      <w:proofErr w:type="spellStart"/>
      <w:r w:rsidRPr="00F403F6">
        <w:rPr>
          <w:rFonts w:ascii="Times New Roman" w:hAnsi="Times New Roman"/>
        </w:rPr>
        <w:t>i</w:t>
      </w:r>
      <w:proofErr w:type="spellEnd"/>
      <w:r w:rsidRPr="00F403F6">
        <w:rPr>
          <w:rFonts w:ascii="Times New Roman" w:hAnsi="Times New Roman"/>
        </w:rPr>
        <w:t xml:space="preserve"> </w:t>
      </w:r>
      <w:proofErr w:type="spellStart"/>
      <w:r w:rsidRPr="00F403F6">
        <w:rPr>
          <w:rFonts w:ascii="Times New Roman" w:hAnsi="Times New Roman"/>
        </w:rPr>
        <w:t>pasurisë</w:t>
      </w:r>
      <w:proofErr w:type="spellEnd"/>
      <w:r w:rsidRPr="00F403F6">
        <w:rPr>
          <w:rFonts w:ascii="Times New Roman" w:hAnsi="Times New Roman"/>
        </w:rPr>
        <w:t xml:space="preserve"> </w:t>
      </w:r>
      <w:proofErr w:type="spellStart"/>
      <w:r w:rsidRPr="00F403F6">
        <w:rPr>
          <w:rFonts w:ascii="Times New Roman" w:hAnsi="Times New Roman"/>
        </w:rPr>
        <w:t>së</w:t>
      </w:r>
      <w:proofErr w:type="spellEnd"/>
      <w:r w:rsidRPr="00F403F6">
        <w:rPr>
          <w:rFonts w:ascii="Times New Roman" w:hAnsi="Times New Roman"/>
        </w:rPr>
        <w:t xml:space="preserve"> </w:t>
      </w:r>
      <w:proofErr w:type="spellStart"/>
      <w:r w:rsidRPr="00F403F6">
        <w:rPr>
          <w:rFonts w:ascii="Times New Roman" w:hAnsi="Times New Roman"/>
        </w:rPr>
        <w:t>fëmijës</w:t>
      </w:r>
      <w:proofErr w:type="spellEnd"/>
      <w:r w:rsidRPr="00F403F6">
        <w:rPr>
          <w:rFonts w:ascii="Times New Roman" w:hAnsi="Times New Roman"/>
        </w:rPr>
        <w:t xml:space="preserve"> </w:t>
      </w:r>
      <w:proofErr w:type="spellStart"/>
      <w:r w:rsidRPr="00F403F6">
        <w:rPr>
          <w:rFonts w:ascii="Times New Roman" w:hAnsi="Times New Roman"/>
        </w:rPr>
        <w:t>bëhet</w:t>
      </w:r>
      <w:proofErr w:type="spellEnd"/>
      <w:r w:rsidRPr="00F403F6">
        <w:rPr>
          <w:rFonts w:ascii="Times New Roman" w:hAnsi="Times New Roman"/>
        </w:rPr>
        <w:t xml:space="preserve"> </w:t>
      </w:r>
      <w:proofErr w:type="spellStart"/>
      <w:r w:rsidRPr="00F403F6">
        <w:rPr>
          <w:rFonts w:ascii="Times New Roman" w:hAnsi="Times New Roman"/>
        </w:rPr>
        <w:t>nga</w:t>
      </w:r>
      <w:proofErr w:type="spellEnd"/>
      <w:r w:rsidRPr="00F403F6">
        <w:rPr>
          <w:rFonts w:ascii="Times New Roman" w:hAnsi="Times New Roman"/>
        </w:rPr>
        <w:t xml:space="preserve"> </w:t>
      </w:r>
      <w:proofErr w:type="spellStart"/>
      <w:r w:rsidRPr="00F403F6">
        <w:rPr>
          <w:rFonts w:ascii="Times New Roman" w:hAnsi="Times New Roman"/>
        </w:rPr>
        <w:t>të</w:t>
      </w:r>
      <w:proofErr w:type="spellEnd"/>
      <w:r w:rsidRPr="00F403F6">
        <w:rPr>
          <w:rFonts w:ascii="Times New Roman" w:hAnsi="Times New Roman"/>
        </w:rPr>
        <w:t xml:space="preserve"> </w:t>
      </w:r>
      <w:proofErr w:type="spellStart"/>
      <w:r w:rsidRPr="00F403F6">
        <w:rPr>
          <w:rFonts w:ascii="Times New Roman" w:hAnsi="Times New Roman"/>
        </w:rPr>
        <w:t>dy</w:t>
      </w:r>
      <w:proofErr w:type="spellEnd"/>
      <w:r w:rsidRPr="00F403F6">
        <w:rPr>
          <w:rFonts w:ascii="Times New Roman" w:hAnsi="Times New Roman"/>
        </w:rPr>
        <w:t xml:space="preserve"> </w:t>
      </w:r>
      <w:proofErr w:type="spellStart"/>
      <w:r w:rsidRPr="00F403F6">
        <w:rPr>
          <w:rFonts w:ascii="Times New Roman" w:hAnsi="Times New Roman"/>
        </w:rPr>
        <w:t>prindërit</w:t>
      </w:r>
      <w:proofErr w:type="spellEnd"/>
      <w:r w:rsidRPr="00F403F6">
        <w:rPr>
          <w:rFonts w:ascii="Times New Roman" w:hAnsi="Times New Roman"/>
        </w:rPr>
        <w:t xml:space="preserve"> </w:t>
      </w:r>
      <w:proofErr w:type="spellStart"/>
      <w:r w:rsidRPr="00F403F6">
        <w:rPr>
          <w:rFonts w:ascii="Times New Roman" w:hAnsi="Times New Roman"/>
        </w:rPr>
        <w:t>bashkërisht</w:t>
      </w:r>
      <w:proofErr w:type="spellEnd"/>
      <w:r w:rsidRPr="00F403F6">
        <w:rPr>
          <w:rFonts w:ascii="Times New Roman" w:hAnsi="Times New Roman"/>
        </w:rPr>
        <w:t xml:space="preserve">, </w:t>
      </w:r>
      <w:proofErr w:type="spellStart"/>
      <w:r w:rsidRPr="00F403F6">
        <w:rPr>
          <w:rFonts w:ascii="Times New Roman" w:hAnsi="Times New Roman"/>
        </w:rPr>
        <w:t>në</w:t>
      </w:r>
      <w:proofErr w:type="spellEnd"/>
      <w:r w:rsidRPr="00F403F6">
        <w:rPr>
          <w:rFonts w:ascii="Times New Roman" w:hAnsi="Times New Roman"/>
        </w:rPr>
        <w:t xml:space="preserve"> </w:t>
      </w:r>
      <w:proofErr w:type="spellStart"/>
      <w:r w:rsidRPr="00F403F6">
        <w:rPr>
          <w:rFonts w:ascii="Times New Roman" w:hAnsi="Times New Roman"/>
        </w:rPr>
        <w:t>rastin</w:t>
      </w:r>
      <w:proofErr w:type="spellEnd"/>
      <w:r w:rsidRPr="00F403F6">
        <w:rPr>
          <w:rFonts w:ascii="Times New Roman" w:hAnsi="Times New Roman"/>
        </w:rPr>
        <w:t xml:space="preserve"> </w:t>
      </w:r>
      <w:proofErr w:type="spellStart"/>
      <w:r w:rsidRPr="00F403F6">
        <w:rPr>
          <w:rFonts w:ascii="Times New Roman" w:hAnsi="Times New Roman"/>
        </w:rPr>
        <w:t>kur</w:t>
      </w:r>
      <w:proofErr w:type="spellEnd"/>
      <w:r w:rsidRPr="00F403F6">
        <w:rPr>
          <w:rFonts w:ascii="Times New Roman" w:hAnsi="Times New Roman"/>
        </w:rPr>
        <w:t xml:space="preserve"> </w:t>
      </w:r>
      <w:proofErr w:type="spellStart"/>
      <w:r w:rsidRPr="00F403F6">
        <w:rPr>
          <w:rFonts w:ascii="Times New Roman" w:hAnsi="Times New Roman"/>
        </w:rPr>
        <w:t>ata</w:t>
      </w:r>
      <w:proofErr w:type="spellEnd"/>
      <w:r w:rsidRPr="00F403F6">
        <w:rPr>
          <w:rFonts w:ascii="Times New Roman" w:hAnsi="Times New Roman"/>
        </w:rPr>
        <w:t xml:space="preserve"> e </w:t>
      </w:r>
      <w:proofErr w:type="spellStart"/>
      <w:r w:rsidRPr="00F403F6">
        <w:rPr>
          <w:rFonts w:ascii="Times New Roman" w:hAnsi="Times New Roman"/>
        </w:rPr>
        <w:t>ushtrojnë</w:t>
      </w:r>
      <w:proofErr w:type="spellEnd"/>
      <w:r w:rsidRPr="00F403F6">
        <w:rPr>
          <w:rFonts w:ascii="Times New Roman" w:hAnsi="Times New Roman"/>
        </w:rPr>
        <w:t xml:space="preserve"> </w:t>
      </w:r>
      <w:proofErr w:type="spellStart"/>
      <w:r w:rsidRPr="00F403F6">
        <w:rPr>
          <w:rFonts w:ascii="Times New Roman" w:hAnsi="Times New Roman"/>
        </w:rPr>
        <w:t>përgjegjësinë</w:t>
      </w:r>
      <w:proofErr w:type="spellEnd"/>
      <w:r w:rsidRPr="00F403F6">
        <w:rPr>
          <w:rFonts w:ascii="Times New Roman" w:hAnsi="Times New Roman"/>
        </w:rPr>
        <w:t xml:space="preserve"> </w:t>
      </w:r>
      <w:proofErr w:type="spellStart"/>
      <w:r w:rsidRPr="00F403F6">
        <w:rPr>
          <w:rFonts w:ascii="Times New Roman" w:hAnsi="Times New Roman"/>
        </w:rPr>
        <w:t>prindërore</w:t>
      </w:r>
      <w:proofErr w:type="spellEnd"/>
      <w:r w:rsidRPr="00F403F6">
        <w:rPr>
          <w:rFonts w:ascii="Times New Roman" w:hAnsi="Times New Roman"/>
        </w:rPr>
        <w:t xml:space="preserve"> </w:t>
      </w:r>
      <w:proofErr w:type="spellStart"/>
      <w:r w:rsidRPr="00F403F6">
        <w:rPr>
          <w:rFonts w:ascii="Times New Roman" w:hAnsi="Times New Roman"/>
        </w:rPr>
        <w:t>bashkërisht</w:t>
      </w:r>
      <w:proofErr w:type="spellEnd"/>
      <w:r w:rsidRPr="00F403F6">
        <w:rPr>
          <w:rFonts w:ascii="Times New Roman" w:hAnsi="Times New Roman"/>
        </w:rPr>
        <w:t xml:space="preserve"> </w:t>
      </w:r>
      <w:proofErr w:type="spellStart"/>
      <w:r w:rsidRPr="00F403F6">
        <w:rPr>
          <w:rFonts w:ascii="Times New Roman" w:hAnsi="Times New Roman"/>
        </w:rPr>
        <w:t>dhe</w:t>
      </w:r>
      <w:proofErr w:type="spellEnd"/>
      <w:r w:rsidRPr="00F403F6">
        <w:rPr>
          <w:rFonts w:ascii="Times New Roman" w:hAnsi="Times New Roman"/>
        </w:rPr>
        <w:t xml:space="preserve"> </w:t>
      </w:r>
      <w:proofErr w:type="spellStart"/>
      <w:r w:rsidRPr="00F403F6">
        <w:rPr>
          <w:rFonts w:ascii="Times New Roman" w:hAnsi="Times New Roman"/>
        </w:rPr>
        <w:t>në</w:t>
      </w:r>
      <w:proofErr w:type="spellEnd"/>
      <w:r w:rsidRPr="00F403F6">
        <w:rPr>
          <w:rFonts w:ascii="Times New Roman" w:hAnsi="Times New Roman"/>
        </w:rPr>
        <w:t xml:space="preserve"> </w:t>
      </w:r>
      <w:proofErr w:type="spellStart"/>
      <w:r w:rsidRPr="00F403F6">
        <w:rPr>
          <w:rFonts w:ascii="Times New Roman" w:hAnsi="Times New Roman"/>
        </w:rPr>
        <w:t>rastet</w:t>
      </w:r>
      <w:proofErr w:type="spellEnd"/>
      <w:r w:rsidRPr="00F403F6">
        <w:rPr>
          <w:rFonts w:ascii="Times New Roman" w:hAnsi="Times New Roman"/>
        </w:rPr>
        <w:t xml:space="preserve"> e </w:t>
      </w:r>
      <w:proofErr w:type="spellStart"/>
      <w:r w:rsidRPr="00F403F6">
        <w:rPr>
          <w:rFonts w:ascii="Times New Roman" w:hAnsi="Times New Roman"/>
        </w:rPr>
        <w:t>tjera</w:t>
      </w:r>
      <w:proofErr w:type="spellEnd"/>
      <w:r w:rsidRPr="00F403F6">
        <w:rPr>
          <w:rFonts w:ascii="Times New Roman" w:hAnsi="Times New Roman"/>
        </w:rPr>
        <w:t xml:space="preserve"> </w:t>
      </w:r>
      <w:proofErr w:type="spellStart"/>
      <w:r w:rsidRPr="00F403F6">
        <w:rPr>
          <w:rFonts w:ascii="Times New Roman" w:hAnsi="Times New Roman"/>
        </w:rPr>
        <w:t>ose</w:t>
      </w:r>
      <w:proofErr w:type="spellEnd"/>
      <w:r w:rsidRPr="00F403F6">
        <w:rPr>
          <w:rFonts w:ascii="Times New Roman" w:hAnsi="Times New Roman"/>
        </w:rPr>
        <w:t xml:space="preserve"> </w:t>
      </w:r>
      <w:proofErr w:type="spellStart"/>
      <w:r w:rsidRPr="00F403F6">
        <w:rPr>
          <w:rFonts w:ascii="Times New Roman" w:hAnsi="Times New Roman"/>
        </w:rPr>
        <w:t>nga</w:t>
      </w:r>
      <w:proofErr w:type="spellEnd"/>
      <w:r w:rsidRPr="00F403F6">
        <w:rPr>
          <w:rFonts w:ascii="Times New Roman" w:hAnsi="Times New Roman"/>
        </w:rPr>
        <w:t xml:space="preserve"> </w:t>
      </w:r>
      <w:proofErr w:type="spellStart"/>
      <w:r w:rsidRPr="00F403F6">
        <w:rPr>
          <w:rFonts w:ascii="Times New Roman" w:hAnsi="Times New Roman"/>
        </w:rPr>
        <w:t>i</w:t>
      </w:r>
      <w:proofErr w:type="spellEnd"/>
      <w:r w:rsidRPr="00F403F6">
        <w:rPr>
          <w:rFonts w:ascii="Times New Roman" w:hAnsi="Times New Roman"/>
        </w:rPr>
        <w:t xml:space="preserve"> </w:t>
      </w:r>
      <w:proofErr w:type="spellStart"/>
      <w:r w:rsidRPr="00F403F6">
        <w:rPr>
          <w:rFonts w:ascii="Times New Roman" w:hAnsi="Times New Roman"/>
        </w:rPr>
        <w:t>ati</w:t>
      </w:r>
      <w:proofErr w:type="spellEnd"/>
      <w:r w:rsidRPr="00F403F6">
        <w:rPr>
          <w:rFonts w:ascii="Times New Roman" w:hAnsi="Times New Roman"/>
        </w:rPr>
        <w:t xml:space="preserve"> </w:t>
      </w:r>
      <w:proofErr w:type="spellStart"/>
      <w:r w:rsidRPr="00F403F6">
        <w:rPr>
          <w:rFonts w:ascii="Times New Roman" w:hAnsi="Times New Roman"/>
        </w:rPr>
        <w:t>apo</w:t>
      </w:r>
      <w:proofErr w:type="spellEnd"/>
      <w:r w:rsidRPr="00F403F6">
        <w:rPr>
          <w:rFonts w:ascii="Times New Roman" w:hAnsi="Times New Roman"/>
        </w:rPr>
        <w:t xml:space="preserve"> </w:t>
      </w:r>
      <w:proofErr w:type="spellStart"/>
      <w:r w:rsidRPr="00F403F6">
        <w:rPr>
          <w:rFonts w:ascii="Times New Roman" w:hAnsi="Times New Roman"/>
        </w:rPr>
        <w:t>nga</w:t>
      </w:r>
      <w:proofErr w:type="spellEnd"/>
      <w:r w:rsidRPr="00F403F6">
        <w:rPr>
          <w:rFonts w:ascii="Times New Roman" w:hAnsi="Times New Roman"/>
        </w:rPr>
        <w:t xml:space="preserve"> </w:t>
      </w:r>
      <w:proofErr w:type="spellStart"/>
      <w:r w:rsidRPr="00F403F6">
        <w:rPr>
          <w:rFonts w:ascii="Times New Roman" w:hAnsi="Times New Roman"/>
        </w:rPr>
        <w:t>nëna</w:t>
      </w:r>
      <w:proofErr w:type="spellEnd"/>
      <w:r w:rsidRPr="00F403F6">
        <w:rPr>
          <w:rFonts w:ascii="Times New Roman" w:hAnsi="Times New Roman"/>
        </w:rPr>
        <w:t xml:space="preserve"> </w:t>
      </w:r>
      <w:proofErr w:type="spellStart"/>
      <w:r w:rsidRPr="00F403F6">
        <w:rPr>
          <w:rFonts w:ascii="Times New Roman" w:hAnsi="Times New Roman"/>
        </w:rPr>
        <w:t>nën</w:t>
      </w:r>
      <w:proofErr w:type="spellEnd"/>
      <w:r w:rsidRPr="00F403F6">
        <w:rPr>
          <w:rFonts w:ascii="Times New Roman" w:hAnsi="Times New Roman"/>
        </w:rPr>
        <w:t xml:space="preserve"> </w:t>
      </w:r>
      <w:proofErr w:type="spellStart"/>
      <w:r w:rsidRPr="00F403F6">
        <w:rPr>
          <w:rFonts w:ascii="Times New Roman" w:hAnsi="Times New Roman"/>
        </w:rPr>
        <w:t>kontrollin</w:t>
      </w:r>
      <w:proofErr w:type="spellEnd"/>
      <w:r w:rsidRPr="00F403F6">
        <w:rPr>
          <w:rFonts w:ascii="Times New Roman" w:hAnsi="Times New Roman"/>
        </w:rPr>
        <w:t xml:space="preserve"> e </w:t>
      </w:r>
      <w:proofErr w:type="spellStart"/>
      <w:r w:rsidRPr="00F403F6">
        <w:rPr>
          <w:rFonts w:ascii="Times New Roman" w:hAnsi="Times New Roman"/>
        </w:rPr>
        <w:t>gjykatës</w:t>
      </w:r>
      <w:proofErr w:type="spellEnd"/>
      <w:r w:rsidRPr="00F403F6">
        <w:rPr>
          <w:rFonts w:ascii="Times New Roman" w:hAnsi="Times New Roman"/>
        </w:rPr>
        <w:t xml:space="preserve">, </w:t>
      </w:r>
      <w:proofErr w:type="spellStart"/>
      <w:r w:rsidRPr="00F403F6">
        <w:rPr>
          <w:rFonts w:ascii="Times New Roman" w:hAnsi="Times New Roman"/>
        </w:rPr>
        <w:t>sipas</w:t>
      </w:r>
      <w:proofErr w:type="spellEnd"/>
      <w:r w:rsidRPr="00F403F6">
        <w:rPr>
          <w:rFonts w:ascii="Times New Roman" w:hAnsi="Times New Roman"/>
        </w:rPr>
        <w:t xml:space="preserve"> </w:t>
      </w:r>
      <w:proofErr w:type="spellStart"/>
      <w:r w:rsidRPr="00F403F6">
        <w:rPr>
          <w:rFonts w:ascii="Times New Roman" w:hAnsi="Times New Roman"/>
        </w:rPr>
        <w:t>neneve</w:t>
      </w:r>
      <w:proofErr w:type="spellEnd"/>
      <w:r w:rsidRPr="00F403F6">
        <w:rPr>
          <w:rFonts w:ascii="Times New Roman" w:hAnsi="Times New Roman"/>
        </w:rPr>
        <w:t xml:space="preserve"> 234 </w:t>
      </w:r>
      <w:proofErr w:type="spellStart"/>
      <w:r w:rsidRPr="00F403F6">
        <w:rPr>
          <w:rFonts w:ascii="Times New Roman" w:hAnsi="Times New Roman"/>
        </w:rPr>
        <w:t>dhe</w:t>
      </w:r>
      <w:proofErr w:type="spellEnd"/>
      <w:r w:rsidRPr="00F403F6">
        <w:rPr>
          <w:rFonts w:ascii="Times New Roman" w:hAnsi="Times New Roman"/>
        </w:rPr>
        <w:t xml:space="preserve"> 235 </w:t>
      </w:r>
      <w:proofErr w:type="spellStart"/>
      <w:r w:rsidRPr="00F403F6">
        <w:rPr>
          <w:rFonts w:ascii="Times New Roman" w:hAnsi="Times New Roman"/>
        </w:rPr>
        <w:t>të</w:t>
      </w:r>
      <w:proofErr w:type="spellEnd"/>
      <w:r w:rsidRPr="00F403F6">
        <w:rPr>
          <w:rFonts w:ascii="Times New Roman" w:hAnsi="Times New Roman"/>
        </w:rPr>
        <w:t xml:space="preserve"> </w:t>
      </w:r>
      <w:proofErr w:type="spellStart"/>
      <w:r w:rsidRPr="00F403F6">
        <w:rPr>
          <w:rFonts w:ascii="Times New Roman" w:hAnsi="Times New Roman"/>
        </w:rPr>
        <w:t>këtij</w:t>
      </w:r>
      <w:proofErr w:type="spellEnd"/>
      <w:r w:rsidRPr="00F403F6">
        <w:rPr>
          <w:rFonts w:ascii="Times New Roman" w:hAnsi="Times New Roman"/>
        </w:rPr>
        <w:t xml:space="preserve"> </w:t>
      </w:r>
      <w:proofErr w:type="spellStart"/>
      <w:r w:rsidRPr="00F403F6">
        <w:rPr>
          <w:rFonts w:ascii="Times New Roman" w:hAnsi="Times New Roman"/>
        </w:rPr>
        <w:t>Kodi</w:t>
      </w:r>
      <w:proofErr w:type="spellEnd"/>
      <w:r w:rsidRPr="00F403F6">
        <w:rPr>
          <w:rFonts w:ascii="Times New Roman" w:hAnsi="Times New Roman"/>
        </w:rPr>
        <w:t>.</w:t>
      </w:r>
    </w:p>
    <w:p w:rsidR="003125F1" w:rsidRPr="00F403F6" w:rsidRDefault="003125F1" w:rsidP="003125F1">
      <w:pPr>
        <w:pStyle w:val="NoSpacing"/>
        <w:jc w:val="both"/>
        <w:rPr>
          <w:rFonts w:ascii="Times New Roman" w:hAnsi="Times New Roman"/>
        </w:rPr>
      </w:pPr>
      <w:r w:rsidRPr="00F403F6">
        <w:rPr>
          <w:rFonts w:ascii="Times New Roman" w:hAnsi="Times New Roman"/>
        </w:rPr>
        <w:t xml:space="preserve">E </w:t>
      </w:r>
      <w:proofErr w:type="spellStart"/>
      <w:r w:rsidRPr="00F403F6">
        <w:rPr>
          <w:rFonts w:ascii="Times New Roman" w:hAnsi="Times New Roman"/>
        </w:rPr>
        <w:t>drejta</w:t>
      </w:r>
      <w:proofErr w:type="spellEnd"/>
      <w:r w:rsidRPr="00F403F6">
        <w:rPr>
          <w:rFonts w:ascii="Times New Roman" w:hAnsi="Times New Roman"/>
        </w:rPr>
        <w:t xml:space="preserve"> e </w:t>
      </w:r>
      <w:proofErr w:type="spellStart"/>
      <w:r w:rsidRPr="00F403F6">
        <w:rPr>
          <w:rFonts w:ascii="Times New Roman" w:hAnsi="Times New Roman"/>
        </w:rPr>
        <w:t>përdorimit</w:t>
      </w:r>
      <w:proofErr w:type="spellEnd"/>
      <w:r w:rsidRPr="00F403F6">
        <w:rPr>
          <w:rFonts w:ascii="Times New Roman" w:hAnsi="Times New Roman"/>
        </w:rPr>
        <w:t xml:space="preserve"> </w:t>
      </w:r>
      <w:proofErr w:type="spellStart"/>
      <w:r w:rsidRPr="00F403F6">
        <w:rPr>
          <w:rFonts w:ascii="Times New Roman" w:hAnsi="Times New Roman"/>
        </w:rPr>
        <w:t>të</w:t>
      </w:r>
      <w:proofErr w:type="spellEnd"/>
      <w:r w:rsidRPr="00F403F6">
        <w:rPr>
          <w:rFonts w:ascii="Times New Roman" w:hAnsi="Times New Roman"/>
        </w:rPr>
        <w:t xml:space="preserve"> </w:t>
      </w:r>
      <w:proofErr w:type="spellStart"/>
      <w:r w:rsidRPr="00F403F6">
        <w:rPr>
          <w:rFonts w:ascii="Times New Roman" w:hAnsi="Times New Roman"/>
        </w:rPr>
        <w:t>pasurisë</w:t>
      </w:r>
      <w:proofErr w:type="spellEnd"/>
      <w:r w:rsidRPr="00F403F6">
        <w:rPr>
          <w:rFonts w:ascii="Times New Roman" w:hAnsi="Times New Roman"/>
        </w:rPr>
        <w:t xml:space="preserve"> </w:t>
      </w:r>
      <w:proofErr w:type="spellStart"/>
      <w:r w:rsidRPr="00F403F6">
        <w:rPr>
          <w:rFonts w:ascii="Times New Roman" w:hAnsi="Times New Roman"/>
        </w:rPr>
        <w:t>së</w:t>
      </w:r>
      <w:proofErr w:type="spellEnd"/>
      <w:r w:rsidRPr="00F403F6">
        <w:rPr>
          <w:rFonts w:ascii="Times New Roman" w:hAnsi="Times New Roman"/>
        </w:rPr>
        <w:t xml:space="preserve"> </w:t>
      </w:r>
      <w:proofErr w:type="spellStart"/>
      <w:r w:rsidRPr="00F403F6">
        <w:rPr>
          <w:rFonts w:ascii="Times New Roman" w:hAnsi="Times New Roman"/>
        </w:rPr>
        <w:t>fëmijës</w:t>
      </w:r>
      <w:proofErr w:type="spellEnd"/>
      <w:r w:rsidRPr="00F403F6">
        <w:rPr>
          <w:rFonts w:ascii="Times New Roman" w:hAnsi="Times New Roman"/>
        </w:rPr>
        <w:t xml:space="preserve"> </w:t>
      </w:r>
      <w:proofErr w:type="spellStart"/>
      <w:r w:rsidRPr="00F403F6">
        <w:rPr>
          <w:rFonts w:ascii="Times New Roman" w:hAnsi="Times New Roman"/>
        </w:rPr>
        <w:t>është</w:t>
      </w:r>
      <w:proofErr w:type="spellEnd"/>
      <w:r w:rsidRPr="00F403F6">
        <w:rPr>
          <w:rFonts w:ascii="Times New Roman" w:hAnsi="Times New Roman"/>
        </w:rPr>
        <w:t xml:space="preserve"> e </w:t>
      </w:r>
      <w:proofErr w:type="spellStart"/>
      <w:r w:rsidRPr="00F403F6">
        <w:rPr>
          <w:rFonts w:ascii="Times New Roman" w:hAnsi="Times New Roman"/>
        </w:rPr>
        <w:t>lidhur</w:t>
      </w:r>
      <w:proofErr w:type="spellEnd"/>
      <w:r w:rsidRPr="00F403F6">
        <w:rPr>
          <w:rFonts w:ascii="Times New Roman" w:hAnsi="Times New Roman"/>
        </w:rPr>
        <w:t xml:space="preserve"> me </w:t>
      </w:r>
      <w:proofErr w:type="spellStart"/>
      <w:r w:rsidRPr="00F403F6">
        <w:rPr>
          <w:rFonts w:ascii="Times New Roman" w:hAnsi="Times New Roman"/>
        </w:rPr>
        <w:t>të</w:t>
      </w:r>
      <w:proofErr w:type="spellEnd"/>
      <w:r w:rsidRPr="00F403F6">
        <w:rPr>
          <w:rFonts w:ascii="Times New Roman" w:hAnsi="Times New Roman"/>
        </w:rPr>
        <w:t xml:space="preserve"> </w:t>
      </w:r>
      <w:proofErr w:type="spellStart"/>
      <w:r w:rsidRPr="00F403F6">
        <w:rPr>
          <w:rFonts w:ascii="Times New Roman" w:hAnsi="Times New Roman"/>
        </w:rPr>
        <w:t>drejtën</w:t>
      </w:r>
      <w:proofErr w:type="spellEnd"/>
      <w:r w:rsidRPr="00F403F6">
        <w:rPr>
          <w:rFonts w:ascii="Times New Roman" w:hAnsi="Times New Roman"/>
        </w:rPr>
        <w:t xml:space="preserve"> e </w:t>
      </w:r>
      <w:proofErr w:type="spellStart"/>
      <w:r w:rsidRPr="00F403F6">
        <w:rPr>
          <w:rFonts w:ascii="Times New Roman" w:hAnsi="Times New Roman"/>
        </w:rPr>
        <w:t>administrimit</w:t>
      </w:r>
      <w:proofErr w:type="spellEnd"/>
      <w:r w:rsidRPr="00F403F6">
        <w:rPr>
          <w:rFonts w:ascii="Times New Roman" w:hAnsi="Times New Roman"/>
        </w:rPr>
        <w:t xml:space="preserve"> </w:t>
      </w:r>
      <w:proofErr w:type="spellStart"/>
      <w:r w:rsidRPr="00F403F6">
        <w:rPr>
          <w:rFonts w:ascii="Times New Roman" w:hAnsi="Times New Roman"/>
        </w:rPr>
        <w:t>ligjor</w:t>
      </w:r>
      <w:proofErr w:type="spellEnd"/>
      <w:r w:rsidRPr="00F403F6">
        <w:rPr>
          <w:rFonts w:ascii="Times New Roman" w:hAnsi="Times New Roman"/>
        </w:rPr>
        <w:t xml:space="preserve">. </w:t>
      </w:r>
      <w:proofErr w:type="spellStart"/>
      <w:r w:rsidRPr="00F403F6">
        <w:rPr>
          <w:rFonts w:ascii="Times New Roman" w:hAnsi="Times New Roman"/>
        </w:rPr>
        <w:t>Kjo</w:t>
      </w:r>
      <w:proofErr w:type="spellEnd"/>
      <w:r w:rsidRPr="00F403F6">
        <w:rPr>
          <w:rFonts w:ascii="Times New Roman" w:hAnsi="Times New Roman"/>
        </w:rPr>
        <w:t xml:space="preserve"> e </w:t>
      </w:r>
      <w:proofErr w:type="spellStart"/>
      <w:r w:rsidRPr="00F403F6">
        <w:rPr>
          <w:rFonts w:ascii="Times New Roman" w:hAnsi="Times New Roman"/>
        </w:rPr>
        <w:t>drejtë</w:t>
      </w:r>
      <w:proofErr w:type="spellEnd"/>
      <w:r w:rsidRPr="00F403F6">
        <w:rPr>
          <w:rFonts w:ascii="Times New Roman" w:hAnsi="Times New Roman"/>
        </w:rPr>
        <w:t xml:space="preserve"> u </w:t>
      </w:r>
      <w:proofErr w:type="spellStart"/>
      <w:r w:rsidRPr="00F403F6">
        <w:rPr>
          <w:rFonts w:ascii="Times New Roman" w:hAnsi="Times New Roman"/>
        </w:rPr>
        <w:t>takon</w:t>
      </w:r>
      <w:proofErr w:type="spellEnd"/>
      <w:r w:rsidRPr="00F403F6">
        <w:rPr>
          <w:rFonts w:ascii="Times New Roman" w:hAnsi="Times New Roman"/>
        </w:rPr>
        <w:t xml:space="preserve"> </w:t>
      </w:r>
      <w:proofErr w:type="spellStart"/>
      <w:r w:rsidRPr="00F403F6">
        <w:rPr>
          <w:rFonts w:ascii="Times New Roman" w:hAnsi="Times New Roman"/>
        </w:rPr>
        <w:t>të</w:t>
      </w:r>
      <w:proofErr w:type="spellEnd"/>
      <w:r w:rsidRPr="00F403F6">
        <w:rPr>
          <w:rFonts w:ascii="Times New Roman" w:hAnsi="Times New Roman"/>
        </w:rPr>
        <w:t xml:space="preserve"> </w:t>
      </w:r>
      <w:proofErr w:type="spellStart"/>
      <w:r w:rsidRPr="00F403F6">
        <w:rPr>
          <w:rFonts w:ascii="Times New Roman" w:hAnsi="Times New Roman"/>
        </w:rPr>
        <w:t>dy</w:t>
      </w:r>
      <w:proofErr w:type="spellEnd"/>
      <w:r w:rsidRPr="00F403F6">
        <w:rPr>
          <w:rFonts w:ascii="Times New Roman" w:hAnsi="Times New Roman"/>
        </w:rPr>
        <w:t xml:space="preserve"> </w:t>
      </w:r>
      <w:proofErr w:type="spellStart"/>
      <w:r w:rsidRPr="00F403F6">
        <w:rPr>
          <w:rFonts w:ascii="Times New Roman" w:hAnsi="Times New Roman"/>
        </w:rPr>
        <w:t>prindërve</w:t>
      </w:r>
      <w:proofErr w:type="spellEnd"/>
      <w:r w:rsidRPr="00F403F6">
        <w:rPr>
          <w:rFonts w:ascii="Times New Roman" w:hAnsi="Times New Roman"/>
        </w:rPr>
        <w:t xml:space="preserve"> </w:t>
      </w:r>
      <w:proofErr w:type="spellStart"/>
      <w:r w:rsidRPr="00F403F6">
        <w:rPr>
          <w:rFonts w:ascii="Times New Roman" w:hAnsi="Times New Roman"/>
        </w:rPr>
        <w:t>bashkërisht</w:t>
      </w:r>
      <w:proofErr w:type="spellEnd"/>
      <w:r w:rsidRPr="00F403F6">
        <w:rPr>
          <w:rFonts w:ascii="Times New Roman" w:hAnsi="Times New Roman"/>
        </w:rPr>
        <w:t xml:space="preserve"> </w:t>
      </w:r>
      <w:proofErr w:type="spellStart"/>
      <w:r w:rsidRPr="00F403F6">
        <w:rPr>
          <w:rFonts w:ascii="Times New Roman" w:hAnsi="Times New Roman"/>
        </w:rPr>
        <w:t>ose</w:t>
      </w:r>
      <w:proofErr w:type="spellEnd"/>
      <w:r w:rsidRPr="00F403F6">
        <w:rPr>
          <w:rFonts w:ascii="Times New Roman" w:hAnsi="Times New Roman"/>
        </w:rPr>
        <w:t xml:space="preserve"> </w:t>
      </w:r>
      <w:proofErr w:type="spellStart"/>
      <w:r w:rsidRPr="00F403F6">
        <w:rPr>
          <w:rFonts w:ascii="Times New Roman" w:hAnsi="Times New Roman"/>
        </w:rPr>
        <w:t>atij</w:t>
      </w:r>
      <w:proofErr w:type="spellEnd"/>
      <w:r w:rsidRPr="00F403F6">
        <w:rPr>
          <w:rFonts w:ascii="Times New Roman" w:hAnsi="Times New Roman"/>
        </w:rPr>
        <w:t xml:space="preserve"> </w:t>
      </w:r>
      <w:proofErr w:type="spellStart"/>
      <w:r w:rsidRPr="00F403F6">
        <w:rPr>
          <w:rFonts w:ascii="Times New Roman" w:hAnsi="Times New Roman"/>
        </w:rPr>
        <w:t>që</w:t>
      </w:r>
      <w:proofErr w:type="spellEnd"/>
      <w:r w:rsidRPr="00F403F6">
        <w:rPr>
          <w:rFonts w:ascii="Times New Roman" w:hAnsi="Times New Roman"/>
        </w:rPr>
        <w:t xml:space="preserve"> </w:t>
      </w:r>
      <w:proofErr w:type="spellStart"/>
      <w:r w:rsidRPr="00F403F6">
        <w:rPr>
          <w:rFonts w:ascii="Times New Roman" w:hAnsi="Times New Roman"/>
        </w:rPr>
        <w:t>është</w:t>
      </w:r>
      <w:proofErr w:type="spellEnd"/>
      <w:r w:rsidRPr="00F403F6">
        <w:rPr>
          <w:rFonts w:ascii="Times New Roman" w:hAnsi="Times New Roman"/>
        </w:rPr>
        <w:t xml:space="preserve"> </w:t>
      </w:r>
      <w:proofErr w:type="spellStart"/>
      <w:r w:rsidRPr="00F403F6">
        <w:rPr>
          <w:rFonts w:ascii="Times New Roman" w:hAnsi="Times New Roman"/>
        </w:rPr>
        <w:t>i</w:t>
      </w:r>
      <w:proofErr w:type="spellEnd"/>
      <w:r w:rsidRPr="00F403F6">
        <w:rPr>
          <w:rFonts w:ascii="Times New Roman" w:hAnsi="Times New Roman"/>
        </w:rPr>
        <w:t xml:space="preserve"> </w:t>
      </w:r>
      <w:proofErr w:type="spellStart"/>
      <w:r w:rsidRPr="00F403F6">
        <w:rPr>
          <w:rFonts w:ascii="Times New Roman" w:hAnsi="Times New Roman"/>
        </w:rPr>
        <w:t>ngarkuar</w:t>
      </w:r>
      <w:proofErr w:type="spellEnd"/>
      <w:r w:rsidRPr="00F403F6">
        <w:rPr>
          <w:rFonts w:ascii="Times New Roman" w:hAnsi="Times New Roman"/>
        </w:rPr>
        <w:t xml:space="preserve"> me </w:t>
      </w:r>
      <w:proofErr w:type="spellStart"/>
      <w:r w:rsidRPr="00F403F6">
        <w:rPr>
          <w:rFonts w:ascii="Times New Roman" w:hAnsi="Times New Roman"/>
        </w:rPr>
        <w:t>administrimin</w:t>
      </w:r>
      <w:proofErr w:type="spellEnd"/>
      <w:r w:rsidRPr="00F403F6">
        <w:rPr>
          <w:rFonts w:ascii="Times New Roman" w:hAnsi="Times New Roman"/>
        </w:rPr>
        <w:t xml:space="preserve"> e </w:t>
      </w:r>
      <w:proofErr w:type="spellStart"/>
      <w:r w:rsidRPr="00F403F6">
        <w:rPr>
          <w:rFonts w:ascii="Times New Roman" w:hAnsi="Times New Roman"/>
        </w:rPr>
        <w:t>pasurisë</w:t>
      </w:r>
      <w:proofErr w:type="spellEnd"/>
      <w:r w:rsidRPr="00F403F6">
        <w:rPr>
          <w:rFonts w:ascii="Times New Roman" w:hAnsi="Times New Roman"/>
        </w:rPr>
        <w:t xml:space="preserve"> </w:t>
      </w:r>
      <w:proofErr w:type="spellStart"/>
      <w:r w:rsidRPr="00F403F6">
        <w:rPr>
          <w:rFonts w:ascii="Times New Roman" w:hAnsi="Times New Roman"/>
        </w:rPr>
        <w:t>së</w:t>
      </w:r>
      <w:proofErr w:type="spellEnd"/>
      <w:r w:rsidRPr="00F403F6">
        <w:rPr>
          <w:rFonts w:ascii="Times New Roman" w:hAnsi="Times New Roman"/>
        </w:rPr>
        <w:t xml:space="preserve"> </w:t>
      </w:r>
      <w:proofErr w:type="spellStart"/>
      <w:r w:rsidRPr="00F403F6">
        <w:rPr>
          <w:rFonts w:ascii="Times New Roman" w:hAnsi="Times New Roman"/>
        </w:rPr>
        <w:t>fëmijës</w:t>
      </w:r>
      <w:proofErr w:type="spellEnd"/>
      <w:r w:rsidRPr="00F403F6">
        <w:rPr>
          <w:rFonts w:ascii="Times New Roman" w:hAnsi="Times New Roman"/>
        </w:rPr>
        <w: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237</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përdorimit të pasurisë së fëmijës nga prindi pushon:</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kur fëmija  bëhet madhor;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për shkaqet për të cilat merr fund përgjegjësia prindërore ose administrimi ligjor;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për të gjitha shkaqet që lidhen me marrjen fund të uzufruktit.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238</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Detyrimet që lidhen me të drejtën e përdorimit të pasurisë së fëmijës janë: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detyrimet që kanë personat që gëzojnë të drejtën e uzufruktit në një pasuri;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detyrimi për ushqim, mirërritje, edukim dhe arsimim të fëmijës, në bazë të pasurisë.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239</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E drejta e përdorimit të pasurisë së fëmijës nuk shtrihet mbi pasurinë që ai fiton nga puna e tij, as mbi pasurinë që i është dhuruar ose që i ka kaluar me trashëgimi, kur prindi është ndaluar shprehimisht të ketë të drejtën e përdorimit mbi këtë pasuri.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TITULLI IV</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BIRËSIMI</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240</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Interesi i të miturit</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Birësimi lejohet vetëm në rast se është në interesin e lartë të të miturit dhe garanton respektimin e të drejtave të tij themelore.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241</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Kushtet e birësimit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Birësohet vetëm i mituri.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Birësuesi duhet të ketë një diferencë moshe të paktën 18 vjet me të birësuarin.</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qoftë se birësohet fëmija i bashkëshortit, diferenca e moshës duhet të jetë jo më pak se 15 vjet.</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242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I mituri nuk mund të birësohet nga shumë persona, përveç rastit kur ata janë bashkëshortë.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Birësimi i ri lejohet pas vdekjes së birësuesit ose të birësuesve apo pas vdekjes së njërit prej birësuesve, në qoftë se kërkesa është paraqitur nga bashkëshorti i ri i birësuesit.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243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Ndalimet e birësimit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Nuk mund të birësohet një person nga të paralindurit e tij, si edhe vëllai nga motra dhe anasjelltas.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244</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Nuk mund të birësohet një person nga kujdestari i tij, pa u parë përpara nga gjykata administrimi i pasurisë së të miturit prej tij, dorëzimi i pasurisë së të miturit, si dhe vlerësimi i detyrimeve në ngarkim të kujdestarit ose dhënia e garancisë nga kujdestari për përmbushjen e këtyre detyrimeve.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245</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Personi nuk mund të birësojë kur: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i është hequr nga gjykata përgjegjësia prindërore;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vuan nga një sëmundje psikike ose ka zhvillim mendor të metë, si dhe vuan nga një sëmundje, e cila mund të vërë në rrezik shëndetin dhe jetën e atij që do të birësohet;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nuk ka garancinë si person, se do të kryejë në rregull detyrën e birësuesit në lidhje me mirërritjen, edukimin dhe arsimimin e atij që do të birësohet.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246</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Pëlqimi për birësim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Për birësimin e të miturit kërkohet pëlqimi i të dy prindërve të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qoftë se njëri nga të dy prindërit ka vdekur, nuk është në gjendje të shprehë vullnetin e tij  ose i është hequr përgjegjësia prindërore, pëlqimi i prindit tjetër është i  mjaftueshëm.</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fëmijës i kanë vdekur të dy prindërit, kur atyre u është hequr zotësia për të vepruar ose janë të panjohur, gjykata vendos nëse fëmija duhet të birësohet.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birësuesi është i martuar, duhet të merret pëlqimi i bashkëshortit të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i birësuari ka mbushur moshën dhjetë vjeç merret mendimi i tij dhe në moshën dymbëdhjetë vjeç kërkohet  pëlqimi i tij.</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247</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Pëlqimi për birësim jepet përpara gjykatës kompetente. Në rast se personi ka vendbanimin ose vendqëndrimin e tij në një shtet tjetër, mund të japë pëlqimin para agjentit diplomatik ose konsullor pranë ambasadës ose konsullatës shqiptare.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248</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Pëlqimi për birësim mund të tërhiqet nga prindërit biologjikë, brenda 3 muajve nga çasti i dhënies së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Kjo periudhë shërben edhe si periudhë provë për marrëdhëniet midis birësuesve dhe të birësuarit.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Periudha e provës shërben për të vendosur një marrëdhënie birësuese midis një fëmije dhe një familjeje.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Prindërit mund të tërheqin pëlqimin e tyre edhe pas kalimit të afatit tremujor, deri në çastin e marrjes së vendimit nga gjykata kompetente.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përpara se të vendosë, duhet të verifikojë nëse  janë plotësuar afatet e mësipërme, nëse janë bërë të gjitha përpjekjet e nevojshme për kthimin e fëmijës  pranë prindërve biologjikë dhe nëse gjatë bashkimit ka funksionuar marrëdhënia e të miturit me  birësuesit.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qoftë se personi, që i është besuar fëmija gjatë periudhës së provës dhe më pas, refuzon ta kthejë atë, prindërit mund t’i drejtohen gjykatës, e cila mund të vendosë kthimin e fëmijës në rast se kjo është në interesin e tij.</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249</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birësuesi vdes pasi ka dhënë pëlqimin dhe para dhënies së vendimit, gjykata mund të vazhdojë procedurën e gjykimit për përfundimin e birësimit.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Trashëgimtarët e birësuesit mund të paraqesin në gjykatë pretendime për të kundërshtuar birësimin.</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birësimi pranohet nga gjykata, ai sjell efekte që nga çasti i dhënies së pëlqimit nga birësuesi.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250</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Deklarimi i braktisjes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e rrethit mund të deklarojë të braktisur të miturin që ndodhet pranë një institucioni të përkujdesjes sociale, publik ose privat, ose te personi që e ka në përkujdesje, kur prindërit e tij, në mënyrë të dukshme, nuk janë interesuar për të gjatë një viti, përpara paraqitjes së kërkesës për deklarimin e braktisjes.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Kur i mituri ka qenë strehuar që nga lindja e tij në një institucion, afati prej 1 viti kufizohet në 3 muaj dhe fillon nga data e lindjes. Kur   i  mituri  është  gjetur  i   braktisur  jashtë institucioneve  të  përkujdesjes  sociale  publike  ose private,  spitaleve  apo  materniteteve  publike  apo private,  afati  prej  1  viti  kufizohet  në  3  muaj  dhe fillon nga momenti i gjetjes së tij. Kur i mituri është lënë nën kujdesin e institucioneve të përkujdesjes sociale,  publike ose private, përfshirë spitalet publike ose private, nëpërmjet një deklarate noteriale të prindërve biologjikë për dhënien e tij  për  birësim, afati prej një viti kufizohet në 6 muaj dhe fillon që nga momenti i lënies së të miturit.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Konsiderohen në mënyrë të dukshme të painteresuar për fëmijën prindërit që vullnetarisht nuk kanë mbajtur marrëdhënie të përzemërta të nevojshme për rritjen e tij dhe që kanë treguar pakujdesi të rëndë në ushtrimin e  përgjegjësisë prindërore.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i kërkon personit që ka paraqitur kërkesën shpjegime nëse ka bërë përjekje për gjetjen e prindërve biologjikë të fëmijës dhe kthimin e fëmijës në familjen biologjike, nëse kjo është e mundur. ë tilla përpjekje nuk janë të nevojshme në rastin kur fëmija është lënë nën kujdesin e institucioneve të përkujdesjes sociale publike ose private, përfshirë spitalet publike ose private, nëpërmjet një deklarate noteriale të  prindërve biologjikë për dhënien e tij për birësim.</w:t>
      </w:r>
    </w:p>
    <w:p w:rsidR="003125F1" w:rsidRPr="00F403F6" w:rsidRDefault="003125F1" w:rsidP="003125F1">
      <w:pPr>
        <w:pStyle w:val="NoSpacing"/>
        <w:jc w:val="both"/>
        <w:rPr>
          <w:rFonts w:ascii="Times New Roman" w:hAnsi="Times New Roman"/>
        </w:rPr>
      </w:pPr>
      <w:proofErr w:type="spellStart"/>
      <w:r w:rsidRPr="00F403F6">
        <w:rPr>
          <w:rFonts w:ascii="Times New Roman" w:hAnsi="Times New Roman"/>
        </w:rPr>
        <w:lastRenderedPageBreak/>
        <w:t>Braktisja</w:t>
      </w:r>
      <w:proofErr w:type="spellEnd"/>
      <w:r w:rsidRPr="00F403F6">
        <w:rPr>
          <w:rFonts w:ascii="Times New Roman" w:hAnsi="Times New Roman"/>
        </w:rPr>
        <w:t xml:space="preserve"> </w:t>
      </w:r>
      <w:proofErr w:type="spellStart"/>
      <w:r w:rsidRPr="00F403F6">
        <w:rPr>
          <w:rFonts w:ascii="Times New Roman" w:hAnsi="Times New Roman"/>
        </w:rPr>
        <w:t>nuk</w:t>
      </w:r>
      <w:proofErr w:type="spellEnd"/>
      <w:r w:rsidRPr="00F403F6">
        <w:rPr>
          <w:rFonts w:ascii="Times New Roman" w:hAnsi="Times New Roman"/>
        </w:rPr>
        <w:t xml:space="preserve"> </w:t>
      </w:r>
      <w:proofErr w:type="spellStart"/>
      <w:r w:rsidRPr="00F403F6">
        <w:rPr>
          <w:rFonts w:ascii="Times New Roman" w:hAnsi="Times New Roman"/>
        </w:rPr>
        <w:t>deklarohet</w:t>
      </w:r>
      <w:proofErr w:type="spellEnd"/>
      <w:r w:rsidRPr="00F403F6">
        <w:rPr>
          <w:rFonts w:ascii="Times New Roman" w:hAnsi="Times New Roman"/>
        </w:rPr>
        <w:t xml:space="preserve"> </w:t>
      </w:r>
      <w:proofErr w:type="spellStart"/>
      <w:r w:rsidRPr="00F403F6">
        <w:rPr>
          <w:rFonts w:ascii="Times New Roman" w:hAnsi="Times New Roman"/>
        </w:rPr>
        <w:t>kur</w:t>
      </w:r>
      <w:proofErr w:type="spellEnd"/>
      <w:r w:rsidRPr="00F403F6">
        <w:rPr>
          <w:rFonts w:ascii="Times New Roman" w:hAnsi="Times New Roman"/>
        </w:rPr>
        <w:t xml:space="preserve"> </w:t>
      </w:r>
      <w:proofErr w:type="spellStart"/>
      <w:r w:rsidRPr="00F403F6">
        <w:rPr>
          <w:rFonts w:ascii="Times New Roman" w:hAnsi="Times New Roman"/>
        </w:rPr>
        <w:t>një</w:t>
      </w:r>
      <w:proofErr w:type="spellEnd"/>
      <w:r w:rsidRPr="00F403F6">
        <w:rPr>
          <w:rFonts w:ascii="Times New Roman" w:hAnsi="Times New Roman"/>
        </w:rPr>
        <w:t xml:space="preserve"> </w:t>
      </w:r>
      <w:proofErr w:type="spellStart"/>
      <w:r w:rsidRPr="00F403F6">
        <w:rPr>
          <w:rFonts w:ascii="Times New Roman" w:hAnsi="Times New Roman"/>
        </w:rPr>
        <w:t>gjykatë</w:t>
      </w:r>
      <w:proofErr w:type="spellEnd"/>
      <w:r w:rsidRPr="00F403F6">
        <w:rPr>
          <w:rFonts w:ascii="Times New Roman" w:hAnsi="Times New Roman"/>
        </w:rPr>
        <w:t xml:space="preserve"> </w:t>
      </w:r>
      <w:proofErr w:type="spellStart"/>
      <w:r w:rsidRPr="00F403F6">
        <w:rPr>
          <w:rFonts w:ascii="Times New Roman" w:hAnsi="Times New Roman"/>
        </w:rPr>
        <w:t>tjetër</w:t>
      </w:r>
      <w:proofErr w:type="spellEnd"/>
      <w:r w:rsidRPr="00F403F6">
        <w:rPr>
          <w:rFonts w:ascii="Times New Roman" w:hAnsi="Times New Roman"/>
        </w:rPr>
        <w:t xml:space="preserve"> </w:t>
      </w:r>
      <w:proofErr w:type="spellStart"/>
      <w:r w:rsidRPr="00F403F6">
        <w:rPr>
          <w:rFonts w:ascii="Times New Roman" w:hAnsi="Times New Roman"/>
        </w:rPr>
        <w:t>ka</w:t>
      </w:r>
      <w:proofErr w:type="spellEnd"/>
      <w:r w:rsidRPr="00F403F6">
        <w:rPr>
          <w:rFonts w:ascii="Times New Roman" w:hAnsi="Times New Roman"/>
        </w:rPr>
        <w:t xml:space="preserve"> </w:t>
      </w:r>
      <w:proofErr w:type="spellStart"/>
      <w:r w:rsidRPr="00F403F6">
        <w:rPr>
          <w:rFonts w:ascii="Times New Roman" w:hAnsi="Times New Roman"/>
        </w:rPr>
        <w:t>pranuar</w:t>
      </w:r>
      <w:proofErr w:type="spellEnd"/>
      <w:r w:rsidRPr="00F403F6">
        <w:rPr>
          <w:rFonts w:ascii="Times New Roman" w:hAnsi="Times New Roman"/>
        </w:rPr>
        <w:t xml:space="preserve"> </w:t>
      </w:r>
      <w:proofErr w:type="spellStart"/>
      <w:r w:rsidRPr="00F403F6">
        <w:rPr>
          <w:rFonts w:ascii="Times New Roman" w:hAnsi="Times New Roman"/>
        </w:rPr>
        <w:t>kërkesën</w:t>
      </w:r>
      <w:proofErr w:type="spellEnd"/>
      <w:r w:rsidRPr="00F403F6">
        <w:rPr>
          <w:rFonts w:ascii="Times New Roman" w:hAnsi="Times New Roman"/>
        </w:rPr>
        <w:t xml:space="preserve"> e </w:t>
      </w:r>
      <w:proofErr w:type="spellStart"/>
      <w:r w:rsidRPr="00F403F6">
        <w:rPr>
          <w:rFonts w:ascii="Times New Roman" w:hAnsi="Times New Roman"/>
        </w:rPr>
        <w:t>një</w:t>
      </w:r>
      <w:proofErr w:type="spellEnd"/>
      <w:r w:rsidRPr="00F403F6">
        <w:rPr>
          <w:rFonts w:ascii="Times New Roman" w:hAnsi="Times New Roman"/>
        </w:rPr>
        <w:t xml:space="preserve"> </w:t>
      </w:r>
      <w:proofErr w:type="spellStart"/>
      <w:r w:rsidRPr="00F403F6">
        <w:rPr>
          <w:rFonts w:ascii="Times New Roman" w:hAnsi="Times New Roman"/>
        </w:rPr>
        <w:t>të</w:t>
      </w:r>
      <w:proofErr w:type="spellEnd"/>
      <w:r w:rsidRPr="00F403F6">
        <w:rPr>
          <w:rFonts w:ascii="Times New Roman" w:hAnsi="Times New Roman"/>
        </w:rPr>
        <w:t xml:space="preserve">  </w:t>
      </w:r>
      <w:proofErr w:type="spellStart"/>
      <w:r w:rsidRPr="00F403F6">
        <w:rPr>
          <w:rFonts w:ascii="Times New Roman" w:hAnsi="Times New Roman"/>
        </w:rPr>
        <w:t>afërmi</w:t>
      </w:r>
      <w:proofErr w:type="spellEnd"/>
      <w:r w:rsidRPr="00F403F6">
        <w:rPr>
          <w:rFonts w:ascii="Times New Roman" w:hAnsi="Times New Roman"/>
        </w:rPr>
        <w:t xml:space="preserve">  </w:t>
      </w:r>
      <w:proofErr w:type="spellStart"/>
      <w:r w:rsidRPr="00F403F6">
        <w:rPr>
          <w:rFonts w:ascii="Times New Roman" w:hAnsi="Times New Roman"/>
        </w:rPr>
        <w:t>të</w:t>
      </w:r>
      <w:proofErr w:type="spellEnd"/>
      <w:r w:rsidRPr="00F403F6">
        <w:rPr>
          <w:rFonts w:ascii="Times New Roman" w:hAnsi="Times New Roman"/>
        </w:rPr>
        <w:t xml:space="preserve">  </w:t>
      </w:r>
      <w:proofErr w:type="spellStart"/>
      <w:r w:rsidRPr="00F403F6">
        <w:rPr>
          <w:rFonts w:ascii="Times New Roman" w:hAnsi="Times New Roman"/>
        </w:rPr>
        <w:t>fëmijës</w:t>
      </w:r>
      <w:proofErr w:type="spellEnd"/>
      <w:r w:rsidRPr="00F403F6">
        <w:rPr>
          <w:rFonts w:ascii="Times New Roman" w:hAnsi="Times New Roman"/>
        </w:rPr>
        <w:t xml:space="preserve"> </w:t>
      </w:r>
      <w:proofErr w:type="spellStart"/>
      <w:r w:rsidRPr="00F403F6">
        <w:rPr>
          <w:rFonts w:ascii="Times New Roman" w:hAnsi="Times New Roman"/>
        </w:rPr>
        <w:t>për</w:t>
      </w:r>
      <w:proofErr w:type="spellEnd"/>
      <w:r w:rsidRPr="00F403F6">
        <w:rPr>
          <w:rFonts w:ascii="Times New Roman" w:hAnsi="Times New Roman"/>
        </w:rPr>
        <w:t xml:space="preserve"> </w:t>
      </w:r>
      <w:proofErr w:type="spellStart"/>
      <w:r w:rsidRPr="00F403F6">
        <w:rPr>
          <w:rFonts w:ascii="Times New Roman" w:hAnsi="Times New Roman"/>
        </w:rPr>
        <w:t>caktimin</w:t>
      </w:r>
      <w:proofErr w:type="spellEnd"/>
      <w:r w:rsidRPr="00F403F6">
        <w:rPr>
          <w:rFonts w:ascii="Times New Roman" w:hAnsi="Times New Roman"/>
        </w:rPr>
        <w:t xml:space="preserve">  </w:t>
      </w:r>
      <w:proofErr w:type="spellStart"/>
      <w:r w:rsidRPr="00F403F6">
        <w:rPr>
          <w:rFonts w:ascii="Times New Roman" w:hAnsi="Times New Roman"/>
        </w:rPr>
        <w:t>si</w:t>
      </w:r>
      <w:proofErr w:type="spellEnd"/>
      <w:r w:rsidRPr="00F403F6">
        <w:rPr>
          <w:rFonts w:ascii="Times New Roman" w:hAnsi="Times New Roman"/>
        </w:rPr>
        <w:t xml:space="preserve">  </w:t>
      </w:r>
      <w:proofErr w:type="spellStart"/>
      <w:r w:rsidRPr="00F403F6">
        <w:rPr>
          <w:rFonts w:ascii="Times New Roman" w:hAnsi="Times New Roman"/>
        </w:rPr>
        <w:t>kujdestar</w:t>
      </w:r>
      <w:proofErr w:type="spellEnd"/>
      <w:r w:rsidRPr="00F403F6">
        <w:rPr>
          <w:rFonts w:ascii="Times New Roman" w:hAnsi="Times New Roman"/>
        </w:rPr>
        <w:t xml:space="preserve">  </w:t>
      </w:r>
      <w:proofErr w:type="spellStart"/>
      <w:r w:rsidRPr="00F403F6">
        <w:rPr>
          <w:rFonts w:ascii="Times New Roman" w:hAnsi="Times New Roman"/>
        </w:rPr>
        <w:t>të</w:t>
      </w:r>
      <w:proofErr w:type="spellEnd"/>
      <w:r w:rsidRPr="00F403F6">
        <w:rPr>
          <w:rFonts w:ascii="Times New Roman" w:hAnsi="Times New Roman"/>
        </w:rPr>
        <w:t xml:space="preserve">  </w:t>
      </w:r>
      <w:proofErr w:type="spellStart"/>
      <w:r w:rsidRPr="00F403F6">
        <w:rPr>
          <w:rFonts w:ascii="Times New Roman" w:hAnsi="Times New Roman"/>
        </w:rPr>
        <w:t>tij</w:t>
      </w:r>
      <w:proofErr w:type="spellEnd"/>
      <w:r w:rsidRPr="00F403F6">
        <w:rPr>
          <w:rFonts w:ascii="Times New Roman" w:hAnsi="Times New Roman"/>
        </w:rPr>
        <w:t xml:space="preserve">. </w:t>
      </w:r>
      <w:proofErr w:type="spellStart"/>
      <w:r w:rsidRPr="00F403F6">
        <w:rPr>
          <w:rFonts w:ascii="Times New Roman" w:hAnsi="Times New Roman"/>
        </w:rPr>
        <w:t>Nëse</w:t>
      </w:r>
      <w:proofErr w:type="spellEnd"/>
      <w:r w:rsidRPr="00F403F6">
        <w:rPr>
          <w:rFonts w:ascii="Times New Roman" w:hAnsi="Times New Roman"/>
        </w:rPr>
        <w:t xml:space="preserve"> </w:t>
      </w:r>
      <w:proofErr w:type="spellStart"/>
      <w:r w:rsidRPr="00F403F6">
        <w:rPr>
          <w:rFonts w:ascii="Times New Roman" w:hAnsi="Times New Roman"/>
        </w:rPr>
        <w:t>gjykimi</w:t>
      </w:r>
      <w:proofErr w:type="spellEnd"/>
      <w:r w:rsidRPr="00F403F6">
        <w:rPr>
          <w:rFonts w:ascii="Times New Roman" w:hAnsi="Times New Roman"/>
        </w:rPr>
        <w:t xml:space="preserve"> </w:t>
      </w:r>
      <w:proofErr w:type="spellStart"/>
      <w:r w:rsidRPr="00F403F6">
        <w:rPr>
          <w:rFonts w:ascii="Times New Roman" w:hAnsi="Times New Roman"/>
        </w:rPr>
        <w:t>i</w:t>
      </w:r>
      <w:proofErr w:type="spellEnd"/>
      <w:r w:rsidRPr="00F403F6">
        <w:rPr>
          <w:rFonts w:ascii="Times New Roman" w:hAnsi="Times New Roman"/>
        </w:rPr>
        <w:t xml:space="preserve"> </w:t>
      </w:r>
      <w:proofErr w:type="spellStart"/>
      <w:r w:rsidRPr="00F403F6">
        <w:rPr>
          <w:rFonts w:ascii="Times New Roman" w:hAnsi="Times New Roman"/>
        </w:rPr>
        <w:t>një</w:t>
      </w:r>
      <w:proofErr w:type="spellEnd"/>
      <w:r w:rsidRPr="00F403F6">
        <w:rPr>
          <w:rFonts w:ascii="Times New Roman" w:hAnsi="Times New Roman"/>
        </w:rPr>
        <w:t xml:space="preserve"> </w:t>
      </w:r>
      <w:proofErr w:type="spellStart"/>
      <w:r w:rsidRPr="00F403F6">
        <w:rPr>
          <w:rFonts w:ascii="Times New Roman" w:hAnsi="Times New Roman"/>
        </w:rPr>
        <w:t>kërkese</w:t>
      </w:r>
      <w:proofErr w:type="spellEnd"/>
      <w:r w:rsidRPr="00F403F6">
        <w:rPr>
          <w:rFonts w:ascii="Times New Roman" w:hAnsi="Times New Roman"/>
        </w:rPr>
        <w:t xml:space="preserve"> </w:t>
      </w:r>
      <w:proofErr w:type="spellStart"/>
      <w:r w:rsidRPr="00F403F6">
        <w:rPr>
          <w:rFonts w:ascii="Times New Roman" w:hAnsi="Times New Roman"/>
        </w:rPr>
        <w:t>të</w:t>
      </w:r>
      <w:proofErr w:type="spellEnd"/>
      <w:r w:rsidRPr="00F403F6">
        <w:rPr>
          <w:rFonts w:ascii="Times New Roman" w:hAnsi="Times New Roman"/>
        </w:rPr>
        <w:t xml:space="preserve"> </w:t>
      </w:r>
      <w:proofErr w:type="spellStart"/>
      <w:r w:rsidRPr="00F403F6">
        <w:rPr>
          <w:rFonts w:ascii="Times New Roman" w:hAnsi="Times New Roman"/>
        </w:rPr>
        <w:t>tillë</w:t>
      </w:r>
      <w:proofErr w:type="spellEnd"/>
      <w:r w:rsidRPr="00F403F6">
        <w:rPr>
          <w:rFonts w:ascii="Times New Roman" w:hAnsi="Times New Roman"/>
        </w:rPr>
        <w:t xml:space="preserve"> </w:t>
      </w:r>
      <w:proofErr w:type="spellStart"/>
      <w:r w:rsidRPr="00F403F6">
        <w:rPr>
          <w:rFonts w:ascii="Times New Roman" w:hAnsi="Times New Roman"/>
        </w:rPr>
        <w:t>nuk</w:t>
      </w:r>
      <w:proofErr w:type="spellEnd"/>
      <w:r w:rsidRPr="00F403F6">
        <w:rPr>
          <w:rFonts w:ascii="Times New Roman" w:hAnsi="Times New Roman"/>
        </w:rPr>
        <w:t xml:space="preserve"> </w:t>
      </w:r>
      <w:proofErr w:type="spellStart"/>
      <w:r w:rsidRPr="00F403F6">
        <w:rPr>
          <w:rFonts w:ascii="Times New Roman" w:hAnsi="Times New Roman"/>
        </w:rPr>
        <w:t>ka</w:t>
      </w:r>
      <w:proofErr w:type="spellEnd"/>
      <w:r w:rsidRPr="00F403F6">
        <w:rPr>
          <w:rFonts w:ascii="Times New Roman" w:hAnsi="Times New Roman"/>
        </w:rPr>
        <w:t xml:space="preserve"> </w:t>
      </w:r>
      <w:proofErr w:type="spellStart"/>
      <w:r w:rsidRPr="00F403F6">
        <w:rPr>
          <w:rFonts w:ascii="Times New Roman" w:hAnsi="Times New Roman"/>
        </w:rPr>
        <w:t>përfunduar</w:t>
      </w:r>
      <w:proofErr w:type="spellEnd"/>
      <w:r w:rsidRPr="00F403F6">
        <w:rPr>
          <w:rFonts w:ascii="Times New Roman" w:hAnsi="Times New Roman"/>
        </w:rPr>
        <w:t xml:space="preserve">, </w:t>
      </w:r>
      <w:proofErr w:type="spellStart"/>
      <w:r w:rsidRPr="00F403F6">
        <w:rPr>
          <w:rFonts w:ascii="Times New Roman" w:hAnsi="Times New Roman"/>
        </w:rPr>
        <w:t>gjykata</w:t>
      </w:r>
      <w:proofErr w:type="spellEnd"/>
      <w:r w:rsidRPr="00F403F6">
        <w:rPr>
          <w:rFonts w:ascii="Times New Roman" w:hAnsi="Times New Roman"/>
        </w:rPr>
        <w:t xml:space="preserve"> </w:t>
      </w:r>
      <w:proofErr w:type="spellStart"/>
      <w:r w:rsidRPr="00F403F6">
        <w:rPr>
          <w:rFonts w:ascii="Times New Roman" w:hAnsi="Times New Roman"/>
        </w:rPr>
        <w:t>pezullon</w:t>
      </w:r>
      <w:proofErr w:type="spellEnd"/>
      <w:r w:rsidRPr="00F403F6">
        <w:rPr>
          <w:rFonts w:ascii="Times New Roman" w:hAnsi="Times New Roman"/>
        </w:rPr>
        <w:t xml:space="preserve"> </w:t>
      </w:r>
      <w:proofErr w:type="spellStart"/>
      <w:r w:rsidRPr="00F403F6">
        <w:rPr>
          <w:rFonts w:ascii="Times New Roman" w:hAnsi="Times New Roman"/>
        </w:rPr>
        <w:t>shqyrtimin</w:t>
      </w:r>
      <w:proofErr w:type="spellEnd"/>
      <w:r w:rsidRPr="00F403F6">
        <w:rPr>
          <w:rFonts w:ascii="Times New Roman" w:hAnsi="Times New Roman"/>
        </w:rPr>
        <w:t xml:space="preserve">  e  </w:t>
      </w:r>
      <w:proofErr w:type="spellStart"/>
      <w:r w:rsidRPr="00F403F6">
        <w:rPr>
          <w:rFonts w:ascii="Times New Roman" w:hAnsi="Times New Roman"/>
        </w:rPr>
        <w:t>kërkesës</w:t>
      </w:r>
      <w:proofErr w:type="spellEnd"/>
      <w:r w:rsidRPr="00F403F6">
        <w:rPr>
          <w:rFonts w:ascii="Times New Roman" w:hAnsi="Times New Roman"/>
        </w:rPr>
        <w:t xml:space="preserve">  </w:t>
      </w:r>
      <w:proofErr w:type="spellStart"/>
      <w:r w:rsidRPr="00F403F6">
        <w:rPr>
          <w:rFonts w:ascii="Times New Roman" w:hAnsi="Times New Roman"/>
        </w:rPr>
        <w:t>për</w:t>
      </w:r>
      <w:proofErr w:type="spellEnd"/>
      <w:r w:rsidRPr="00F403F6">
        <w:rPr>
          <w:rFonts w:ascii="Times New Roman" w:hAnsi="Times New Roman"/>
        </w:rPr>
        <w:t xml:space="preserve">  </w:t>
      </w:r>
      <w:proofErr w:type="spellStart"/>
      <w:r w:rsidRPr="00F403F6">
        <w:rPr>
          <w:rFonts w:ascii="Times New Roman" w:hAnsi="Times New Roman"/>
        </w:rPr>
        <w:t>deklarimin</w:t>
      </w:r>
      <w:proofErr w:type="spellEnd"/>
      <w:r w:rsidRPr="00F403F6">
        <w:rPr>
          <w:rFonts w:ascii="Times New Roman" w:hAnsi="Times New Roman"/>
        </w:rPr>
        <w:t xml:space="preserve">  e  </w:t>
      </w:r>
      <w:proofErr w:type="spellStart"/>
      <w:r w:rsidRPr="00F403F6">
        <w:rPr>
          <w:rFonts w:ascii="Times New Roman" w:hAnsi="Times New Roman"/>
        </w:rPr>
        <w:t>braktisjes</w:t>
      </w:r>
      <w:proofErr w:type="spellEnd"/>
      <w:r w:rsidRPr="00F403F6">
        <w:rPr>
          <w:rFonts w:ascii="Times New Roman" w:hAnsi="Times New Roman"/>
        </w:rPr>
        <w:t xml:space="preserve"> </w:t>
      </w:r>
      <w:proofErr w:type="spellStart"/>
      <w:r w:rsidRPr="00F403F6">
        <w:rPr>
          <w:rFonts w:ascii="Times New Roman" w:hAnsi="Times New Roman"/>
        </w:rPr>
        <w:t>deri</w:t>
      </w:r>
      <w:proofErr w:type="spellEnd"/>
      <w:r w:rsidRPr="00F403F6">
        <w:rPr>
          <w:rFonts w:ascii="Times New Roman" w:hAnsi="Times New Roman"/>
        </w:rPr>
        <w:t xml:space="preserve"> </w:t>
      </w:r>
      <w:proofErr w:type="spellStart"/>
      <w:r w:rsidRPr="00F403F6">
        <w:rPr>
          <w:rFonts w:ascii="Times New Roman" w:hAnsi="Times New Roman"/>
        </w:rPr>
        <w:t>në</w:t>
      </w:r>
      <w:proofErr w:type="spellEnd"/>
      <w:r w:rsidRPr="00F403F6">
        <w:rPr>
          <w:rFonts w:ascii="Times New Roman" w:hAnsi="Times New Roman"/>
        </w:rPr>
        <w:t xml:space="preserve"> </w:t>
      </w:r>
      <w:proofErr w:type="spellStart"/>
      <w:r w:rsidRPr="00F403F6">
        <w:rPr>
          <w:rFonts w:ascii="Times New Roman" w:hAnsi="Times New Roman"/>
        </w:rPr>
        <w:t>përfundimin</w:t>
      </w:r>
      <w:proofErr w:type="spellEnd"/>
      <w:r w:rsidRPr="00F403F6">
        <w:rPr>
          <w:rFonts w:ascii="Times New Roman" w:hAnsi="Times New Roman"/>
        </w:rPr>
        <w:t xml:space="preserve"> e </w:t>
      </w:r>
      <w:proofErr w:type="spellStart"/>
      <w:r w:rsidRPr="00F403F6">
        <w:rPr>
          <w:rFonts w:ascii="Times New Roman" w:hAnsi="Times New Roman"/>
        </w:rPr>
        <w:t>tij</w:t>
      </w:r>
      <w:proofErr w:type="spellEnd"/>
      <w:r w:rsidRPr="00F403F6">
        <w:rPr>
          <w:rFonts w:ascii="Times New Roman" w:hAnsi="Times New Roman"/>
        </w:rPr>
        <w:t>.</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noProof/>
          <w:lang w:val="sq-AL"/>
        </w:rPr>
        <w:t>.</w:t>
      </w:r>
      <w:r w:rsidRPr="00F403F6">
        <w:rPr>
          <w:rFonts w:ascii="Times New Roman" w:hAnsi="Times New Roman"/>
          <w:b/>
          <w:noProof/>
          <w:lang w:val="sq-AL"/>
        </w:rPr>
        <w:t>Neni 251</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Kërkesa për deklarimin e braktisjes bëhet nga drejtuesi i institucionit ku ndodhet fëmija ose nga personi që e ka në përkujdesje. Kërkesa i dërgohet gjykatës, nën juridiksionin e së cilës ndodhet institucioni ose vendbanimi i personit që e ka marrë në përkujdesje të miturin.</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Çdo person që ka një interes ligjshëm për mbrojtjen e fëmijës, mund të ndërhyjë në procesin e gjykimit.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Gjykata, që deklaron të braktisur të miturin, cakton në të njëjtin vendim edhe kujdestarin për mirërritjen, edukimin dhe arsimimin e fëmijës, një institucion të përkujdesjes sociale ose një person të caktuar, nisur nga interesi më i lartë i të miturit.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252</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Paraqitja e kërkesës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Personat që dëshirojnë të birësojnë të mitur shqiptarë mund të birësojnë vetëm të miturit që figurojnë në listat e Komitetit Shqiptar të Birësimit.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Komiteti Shqiptar i Birësimit është autoritet qendror i pavarur, veprimtaria e të cilit rregullohet me ligj të veçantë.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Shtetasit e huaj nuk mund t’i drejtohen drejtpërdrejt Komitetit Shqiptar të Birësimit.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Kërkesa e tyre i paraqitet Komitetit Shqiptar të Birësimit  nëpërmjet autoriteteve publike kompetente ose organizmave privatë të parashikuar në ligj. Kërkesa dhe dokumentet që e shoqërojnë duhet të jenë të përkthyera në gjuhën shqipe dhe të legalizuara, sipas ligjit të vendit ku jeton birësuesi.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Shtetasit shqiptarë që kanë vendbanimin e tyre jashtë vendit dhe shtetasit e huaj rezidentë prej 2 vjetësh në Shqipëri, mund t’i drejtohen drejtpërdrejt Komitetit Shqiptar të Birësimit.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253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Detyrimi i Komitetit Shqiptar të Birësimit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Pas shqyrtimit të kërkesës dhe të dokumenteve përkatëse, Komiteti Shqiptar i Birësimit i dërgon gjykatës studimin për personin që kërkon të birësojë dhe atë të të miturit që mund të birësohet.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Komiteti Shqiptar i Birësimit i dërgon gjykatës edhe pëlqimin me shkrim për këtë birësim dhe për  birësimet ndërvendase,  si dhe konfirmimin se i mituri nuk ka pasur mundësi të birësohet në Shqipëri për një afat prej 6 muajsh nga data e regjistrimit  në listat e këtij Komiteti.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254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Gjykata Kompetente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Kërkesa për birësim, e bërë nga një shtetas shqiptar, bëhet në gjykatën e vendbanimit të personit që kërkon të birësojë.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Kërkesa për birësim, e bërë nga një shtetas i huaj ose shqiptar që banon jashtë shtetit, paraqitet në gjykatën nën juridiksionin e së cilës ndodhet vendbanimi i të miturit.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Kërkesa për birësimin e të miturit shqiptar që banon jashtë shtetit paraqitet në gjykatën e rrethit gjyqësor Tiranë.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255</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Ndërhyrja në proces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Çdo person që ka një interes të ligjshëm për mbrojtjen e të miturit si dhe prokurori mund të ndërhyjnë në procesin e birësimit, si dhe kanë të drejtën e ankimit kundër vendimit të gjykatës.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256</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 se gjatë procedurës për birësimin e një fëmije rezulton se është paraqitur një kërkesë në gjykatë, për njohje atësie, procedura pezullohet deri në përfundim të gjykimit për njohjen e atësisë.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257</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Ndalimet për birësimin ndërvendas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Kushtet dhe efektet e birësimit të shpallur në Shqipëri përcaktohen nga legjislacioni shqiptar.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Birësimi ndërvendas nuk lejohet kur: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birësimi nuk njihet në shtetin ku banojnë birësuesit;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arrihet në përfundimin së birësimi është me pasoja të rënda për të miturin;</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i mituri, në shtetin ku banojnë birësuesit, nuk gëzon të njëjtat të drejta që njihen në Shqipëri.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Birësimi  ndërvendas lejohet pasi fëmija ka qëndruar në pritje për 6 muaj në listat e komitetit shqiptar të birësimit  dhe, gjatë kësaj periudhe, janë ezauruar të gjitha mundësitë  për të  bërë  birësimin  brenda vendit.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258</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Efektet e birësimit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Birësimi i prodhon efektet e tij nga data që vendimi merr formë të prerë.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Birësimi është i parevokueshëm.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i dërgon vendimin e formës së prerë për regjistrim zyrës së gjendjes civile, ku ka regjistrin themeltar birësuesi.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259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Marrëdhëniet ndërmjet birësuesit dhe të birësuarit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Me birësimin ndërmjet birësuesit dhe gjinisë së tij, nga njëra anë, dhe të birësuarit dhe të paslindurve të tij, nga ana tjetër, lindin të drejta dhe detyra të njëjta me ato që kanë ndërmjet tyre personat që janë gjini. Të drejtat dhe detyrat ndërmjet të birësuarit dhe të paslindurve të tij, nga njëra anë, dhe gjinisë së tij, nga ana tjetër, pushojnë.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njëri nga prindërit e të birësuarit është bashkëshort i birësuesit, i birësuari nuk i shkëput lidhjet me këtë prind dhe gjininë e tij.</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260</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lastRenderedPageBreak/>
        <w:t>Atësia, mëmësia dhe mbiemri i të birësuarit</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I birësuari merr mbiemrin e birësuesit dhe në rast të birësimit nga të dy bashkëshortët, mbiemrin e përbashkët të tyre; në qoftë se ata kanë mbiemra të ndryshëm vendosin me marrëveshje se cilin mbiemër do të mbajë i birësuari; në rast mosmarrëveshjeje fëmija merr mbiemrin e të atit.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Me kërkesë të birësuesit ose të birësuesve, gjykata mund të ndryshojë emrin e të birësuarit.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I birësuari merr për emër nëne dhe ati atë të birësuesit ose birësuesve të tij.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261</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Për birësimin surrogativ, të parashikuar në ligjin nr.8876, datë 4.4.2002 “Për shëndetin riprodhues”, zbatohen të njëjtat kritere dhe procedura për birësimin, sipas këtij Kodi dhe legjislacionit përkatës.</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262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I mituri, prindërit biologjikë dhe birësuesit kanë të drejtën e  mirëbesimit për procesin dhe dokumentacionin e birësimit, si shprehje të respektimit të jetës private.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mosha  dhe niveli i pjekurisë e lejojnë, i mituri ka të drejtë të njihet me historinë e tij dhe, nëse është e mundur, me të dhënat për prindërit biologjikë.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TITULLI  V</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KUJDESTARIA</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KUJDESTARIA MBI TË MITURIT</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263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Vendosja e kujdestarisë</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Fëmijët e mitur vendosen në kujdestari dhe gëzojnë mbrojtje të veçantë nga shteti kur prindërit e tyre janë në pamundësi për të ushtruar përgjegjësinë prindërore, për shkak se të dy prindërit kanë vdekur ose nuk njihen, janë shpallur si të pagjetur, u është hequr përgjegjësia  prindërore ose u është hequr zotësia për të vepruar, si dhe për çdo shkak tjetër të pranuar nga gjykata.</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Gjykatë kompetente për vendosjen në kujdestari të të miturit është ajo e vendbanimit ose vendqëndrimit të të miturit.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264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E drejta për paraqitjen e kërkesës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Të drejtën për paraqitjen e kërkesës në gjykatë për kujdestar mbi të miturin e kanë: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të afërmit e fëmijës së mitur;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cilido që merr njoftim për mbetjen e fëmijës pa prindër ose për  lindjen e një fëmije me prindër të panjohur;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vetë i mituri që ka mbushur moshën katërmbëdhjetë vjeç;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ç)</w:t>
      </w:r>
      <w:r w:rsidRPr="00F403F6">
        <w:rPr>
          <w:rFonts w:ascii="Times New Roman" w:hAnsi="Times New Roman"/>
          <w:noProof/>
          <w:lang w:val="sq-AL"/>
        </w:rPr>
        <w:t xml:space="preserve"> prokurori;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d)</w:t>
      </w:r>
      <w:r w:rsidRPr="00F403F6">
        <w:rPr>
          <w:rFonts w:ascii="Times New Roman" w:hAnsi="Times New Roman"/>
          <w:noProof/>
          <w:lang w:val="sq-AL"/>
        </w:rPr>
        <w:t xml:space="preserve"> noteri, i cili në çeljen e një testamenti vihet në dijeni për caktimin e një kujdestari.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265</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Gjykata vendos si kujdestar personin e caktuar nga prindi, që ka ushtruar i fundit përgjegjësinë prindërore, me testament ose deklaratë noteriale.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 i caktuar, sipas paragrafit të parë të këtij neni, nuk është i detyruar të pranojë kujdestarinë.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rastet kur kujdestari i caktuar sipas këtij neni nuk plotëson kushtet e kërkuara nga ky Kod, kujdestaria vendoset nga gjykata.</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266</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Familja kujdestare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Familja kujdestare është një familje alternative, e vendosur nga gjykata, për t’i ofruar fëmijës një mjedis familjar, kushte për mirërritje, përkujdesje fizike dhe mbështetje emocionale.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Evidentimi i familjeve kujdestare është përgjegjësi e sektorit të ndihmës dhe shërbimit social pranë bashkisë ose komunës ku banon i mituri, e cila realizohet me firmosjen e një deklarate gatishmërie nga familja për të marrë fëmijë në kujdestari.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Numri i fëmijëve që i jepen në kujdestari një familjeje kujdestare duhet të jetë i kufizuar, duke u dhënë  prioritet në këtë vendosje fëmijëve që janë vëllezër dhe motra me njëri-tjetrin.</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267</w:t>
      </w:r>
    </w:p>
    <w:p w:rsidR="003125F1" w:rsidRPr="00F403F6" w:rsidRDefault="003125F1" w:rsidP="003125F1">
      <w:pPr>
        <w:pStyle w:val="NoSpacing"/>
        <w:jc w:val="both"/>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rast se nuk është caktuar kujdestar nga prindi që ka ushtruar i fundit përgjegjësinë prindërore, gjykata i jep prioritet zgjedhjes së kujdestarit midis paraardhësve, personave të afërt të të miturit, një familjeje kujdestare dhe, si alternativë të fundit, institucionin publik ose privat.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Para se gjyqtari të caktojë kujdestarin, duhet të dëgjojë personin e zgjedhur si të tillë dhe të marrë mendimin e të miturit nëse ai ka mbushur moshën dhjetë vjeç.</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Gjykata, në çdo rast, merr mendimin e sektorit të ndihmës dhe shërbimeve sociale pranë bashkisë ose komunës së vendit ku zhvillohet gjykimi, i cili përmban ekzaminimin e zhvillimit të personalitetit të fëmijës në kontekstin familjar edukativ e social dhe ekzaminimin e kushteve dhe përshtatshmërisë së fëmijës me personin kujdestar të ardhshëm, të familjes kujdestare ose institucionit të përkujdesjes.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Caktimi i kujdestarit nga gjykata bëhet duke parë cilësitë e personit kujdestar, të familjes kujdestare të zgjedhur ose të institucionit të përkujdesjes, sipas paragrafit të tretë të këtij neni, si dhe pasi ka dëgjuar mendimin e një psikologu, që duhet të jetë i pranishëm gjatë gjykimit.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268</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Njoftimi i gjykatës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Nëpunësi i gjendjes civile, që merr njoftimin për vdekjen e të dy prindërve ose prindit të vetëm, që ka lënë fëmijë në moshë të mitur, ose të lindjes së një fëmije nga prindër të panjohur, dhe noteri që çel një testament, ku parashikohet caktimi i një kujdestari, duhet të njoftojnë gjykatën për faktin brenda 10 ditëve.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Njoftimi i gjykatës mund të bëhet edhe nga të afërmit e të miturit ose persona të tjerë të interesuar.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Gjykata, brenda 30 ditëve nga marrja njoftim ose nga paraqitja e kërkesës, vendos për caktimin e  kujdestarit  të  të miturit.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269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Kujdestaria mbi disa të mitur</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Për të miturit që janë vëllezër e motra caktohet një kujdestar i vetëm, përveç rastit kur rrethanat e veçanta kërkojnë domosdoshmërinë e caktimit të më shumë se një kujdestari.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270</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Paaftësia dhe papajtueshmëria për të qenë kujdestar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Nuk mund të caktohet kujdestar personi që: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është vetë në kujdestari;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ka konflikt  interesash me të miturin;</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nuk ka administrimin e lirë të pasurisë së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ç)</w:t>
      </w:r>
      <w:r w:rsidRPr="00F403F6">
        <w:rPr>
          <w:rFonts w:ascii="Times New Roman" w:hAnsi="Times New Roman"/>
          <w:noProof/>
          <w:lang w:val="sq-AL"/>
        </w:rPr>
        <w:t xml:space="preserve"> është përjashtuar nga kujdestaria për shkak të deklarimit me shkrim të prindit që ka ushtruar i fundit përgjegjësinë prindërore;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d)</w:t>
      </w:r>
      <w:r w:rsidRPr="00F403F6">
        <w:rPr>
          <w:rFonts w:ascii="Times New Roman" w:hAnsi="Times New Roman"/>
          <w:noProof/>
          <w:lang w:val="sq-AL"/>
        </w:rPr>
        <w:t xml:space="preserve"> ka humbur ose i është hequr përgjegjësia prindërore, ose  i është hequr detyra e kujdestarit në një rast tjetër;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dh)</w:t>
      </w:r>
      <w:r w:rsidRPr="00F403F6">
        <w:rPr>
          <w:rFonts w:ascii="Times New Roman" w:hAnsi="Times New Roman"/>
          <w:noProof/>
          <w:lang w:val="sq-AL"/>
        </w:rPr>
        <w:t xml:space="preserve"> është i dënuar me burgim për një vepër penale dhe është gjatë kohës së vuajtjes së dënimit, si dhe kur është dënuar për krime ndaj të miturve.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e)</w:t>
      </w:r>
      <w:r w:rsidRPr="00F403F6">
        <w:rPr>
          <w:rFonts w:ascii="Times New Roman" w:hAnsi="Times New Roman"/>
          <w:noProof/>
          <w:lang w:val="sq-AL"/>
        </w:rPr>
        <w:t xml:space="preserve"> ka mbushur moshën 65 vjeç;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ë)</w:t>
      </w:r>
      <w:r w:rsidRPr="00F403F6">
        <w:rPr>
          <w:rFonts w:ascii="Times New Roman" w:hAnsi="Times New Roman"/>
          <w:noProof/>
          <w:lang w:val="sq-AL"/>
        </w:rPr>
        <w:t xml:space="preserve"> për shkak të gjendjes së tij shëndetësore nuk mund ta ushtrojë me lehtësi kujdestarinë;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f)</w:t>
      </w:r>
      <w:r w:rsidRPr="00F403F6">
        <w:rPr>
          <w:rFonts w:ascii="Times New Roman" w:hAnsi="Times New Roman"/>
          <w:noProof/>
          <w:lang w:val="sq-AL"/>
        </w:rPr>
        <w:t xml:space="preserve"> ushtron përgjegjësinë prindërore në më shumë se tre fëmijë;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g)</w:t>
      </w:r>
      <w:r w:rsidRPr="00F403F6">
        <w:rPr>
          <w:rFonts w:ascii="Times New Roman" w:hAnsi="Times New Roman"/>
          <w:noProof/>
          <w:lang w:val="sq-AL"/>
        </w:rPr>
        <w:t xml:space="preserve"> është i ngarkuar me më shumë se dy kujdestari;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gj)</w:t>
      </w:r>
      <w:r w:rsidRPr="00F403F6">
        <w:rPr>
          <w:rFonts w:ascii="Times New Roman" w:hAnsi="Times New Roman"/>
          <w:noProof/>
          <w:lang w:val="sq-AL"/>
        </w:rPr>
        <w:t xml:space="preserve"> nuk jep pëlqimin për të qenë kujdestar.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271</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Kujdestaria në Institucionet e Përkujdesjes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Kujdestaria mbi të miturin, i cili nuk ka të afërm të njohur ose të aftë për të ushtruar detyrën e kujdestarit, mund t’i jepet nga gjykata një institucioni publik ose privat të licencuar për përkujdesjen e fëmijëve.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Drejtuesi i institucionit i delegon njërit nga punonjësit e tij të drejtën e ushtrimit të funksioneve të kujdestarit.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Drejtuesi i institucionit, brenda 10 ditëve nga caktimi i personit që merr funksionet e kujdestarit, i dërgon gjykatës aktin përkatës, i cili depozitohet në dosjen gjyqësore dhe pasqyrohet në regjistrin e kujdestarisë.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272</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Funksionet e Kujdestarit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 kujdeset për të miturin, e përfaqëson atë në të gjitha veprimet juridike dhe administron pasurinë e tij, sipas dispozitave të këtij Kodi.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lastRenderedPageBreak/>
        <w:t>Neni 273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Detyrat e të miturit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I mituri duhet ta respektojë dhe t’i bindet kujdestarit. Ai nuk mund të braktisë banesën ose institucionin ku është lënë pa lejen e kujdestarit.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Kur largohet pa leje, kujdestari ka të drejtë ta kërkojë të miturin dhe, nëse është e nevojshme, t’i drejtohet gjykatës për kthimin e tij.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Gjatë gjykimit duhet të dëgjohet dhe i mituri që ka mbushur moshën dhjetë vjeç, në praninë e psikologut.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274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Rastet e kujdestarisë së posaçme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Gjykata vendos caktimin e një kujdestari të posaçëm kur: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ka konflikt interesash  midis të miturit dhe prindërve ose midis të miturit dhe kujdestarit të tij, si dhe  kur midis tyre duhet të kryhet një veprim juridik;</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ka konflikt interesash midis të miturve, vëllezër dhe motra, që kanë të njëjtin kujdestar ose kur duhet të kryhet një veprim juridik midis tyre;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për shkak sëmundjeje ose për shkaqe të tjera, kujdestari i caktuar pengohet të kryejë një veprim të caktuar ose të japë pëlqimin për kryerjen e një veprimi.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275</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Caktimi i kujdestarit të posaçëm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 i posaçëm caktohet nga gjykata mbi bazën e kërkesës së prindit, të kujdestarit, së të afërmve të të miturit, të miturit që ka mbushur moshën katërmbëdhjetë vjeç dhe personave të interesuar.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276</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b/>
          <w:noProof/>
          <w:lang w:val="sq-AL"/>
        </w:rPr>
      </w:pPr>
      <w:r w:rsidRPr="00F403F6">
        <w:rPr>
          <w:rFonts w:ascii="Times New Roman" w:hAnsi="Times New Roman"/>
          <w:noProof/>
          <w:lang w:val="sq-AL"/>
        </w:rPr>
        <w:t>Me caktimin e kujdestarit të posaçëm, gjykata cakton kufijtë e detyrave dhe të  drejtave të kujdestarit, sipas rrethanave të çdo rasti të veçantë.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277</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Gjykata kompetente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Gjykatë kompetente për caktimin e kujdestarit të posaçëm është ajo e vendbanimit ose e vendqëndrimit të të miturit, ose e vendit ku ndodhet pasuria e tij.</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278</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Funksionet e kujdestarit të posaçëm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 i posaçëm përfaqëson të miturin në rastet kur interesi i tij është në konflikt me interesin e kujdestarit.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kujdestari i posaçëm ndodhet në konflikt interesash me të miturin, gjyqtari emëron një kujdestar  tjetër.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Kujdestari i posaçëm duhet  të kërkojë caktimin e një kujdestari të ri në rastin kur kujdestari nuk kryen ose braktis detyrën. Kujdestari i posaçëm kujdeset për të miturin, e përfaqëson atë dhe mund të kryejë të gjitha veprimet që kanë të bëjnë me ruajtjen dhe administrimin e pasurisë në raste urgjente.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279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Dhurimi ose disponimi me testament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Dhuruesi ose personi që disponon me testament në favor të një të mituri, edhe pse ky i fundit është nën përgjegjësinë e prindërve të tij, mund t’i caktojë atij një kujdestar të posaçëm për pranimin dhe administrimin e pasurisë së dhuruar ose të lënë atij me testament.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Nëse dhuruesi ose testatori nuk ka vendosur ndryshe, kujdestari i posaçëm duhet të ushtrojë të drejtat dhe detyrat e tij, sipas dispozitave për administrimin të këtij Kodi.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280</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Mbarimi i kujdestarisë së posaçme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Kujdestaria e posaçme mbaron kur pushojnë shkaqet për të cilat është vendosur. Mbarimi i kujdestarisë së posaçme bëhet me kërkesën e personave, sipas nenit 275 të këtij Kodi.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281</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Masa Urgjente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Përpara se kujdestari të marrë përsipër funksionet e tij, i takon gjyqtarit që, qoftë kryesisht, qoftë me kërkesë të prokurorit, të një të afërmi ose të çdo personi të interesuar, të vendosë një kujdestar të përkohshëm ose të marrë masa të tjera urgjente që janë të nevojshme për mbrojtjen e të miturit ose për të ruajtur dhe administruar pasurinë e tij.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282</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Inventari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Kujdestari, brenda 10 ditëve pasi ka marrë njoftimin ligjor për emërimin e tij, duhet të procedojë me inventarin e pasurisë së të miturit. Inventari duhet të bëhet brenda 30 ditëve.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Me kërkesën e kujdestarit, gjyqtari mund të zgjasë afatin e mësipërm, nëse rrethanat e kërkojnë atë.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283</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Inventari bëhet në praninë e noterit, me pjesëmarrjen e kujdestarit dhe, nëse është e mundur, të të miturit që ka mbushur moshën dhjetë vjeç, si dhe në praninë e dy dëshmitarëve të zgjedhur nga gjykata, mundësisht midis të afërmve ose miqve të familjes. Gjyqtari mund të lejojë që inventari të bëhet pa praninë e noterit, nëse vlera e supozuar e pasurisë nuk e kalon  shumën 50 mijë lekë.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Inventari depozitohet pranë gjykatës.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284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Përmbajtja e Inventarit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inventar përfshihen pasuritë e paluajtshme, të luajtshme, kreditë dhe debitë dhe përshkruhen dokumentet, shënimet dhe shkresat e lidhura me gjendjen e aktivit dhe pasivit të pasurisë, duke iu përmbajtur formaliteteve të përcaktuara në Kodin e Procedurës Civile.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285</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në pasurinë e të miturit ka ndërmarrje, shoqëri, shoqëri tregtare ose bujqësore, procedohet sipas legjislacionit përkatës për hartimin e inventarit të ndërmarrjes ose të shoqërisë dhe në përputhje me nenin 283 këtij Kodi. Ky inventar depozitohet pranë gjykatës dhe i shtohet inventarit të përmendur në nenin  284 të këtij Kodi.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286</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Administrimi nga Kujdestari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Para se të bëhet inventari, administrimi i pasurisë nga kujdestari duhet të kufizohet në çështjet që, nga vetë natyra e tyre, janë të ngutshme.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287</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Pas inventarit, gjykata, me propozim të kujdestarit, vendos për vazhdimin e veprimtarisë, tjetërsimin ose likuidimin e ndërmarrjes, shoqërisë, shoqërisë tregtare ose bujqësore, që janë pasuri e të miturit, si dhe për mënyrat përkatëse dhe masat paraprake.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Gjatë gjykimit, gjykata mund të lejojë funksionimin e përkohshëm të ndërmarrjes.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288</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Pasuria e administruar nga kujdestari i posaçëm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 duhet të përfshijë në inventarin e pasurisë së të miturit edhe pasuritë, administrimi i të cilave i është dhënë një kujdestari të posaçëm.</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ky ka bërë një inventar të veçantë për këto pasuri, duhet t’i japë kopje kujdestarit, i cili e bashkon me inventarin e përmendur në nenin 284 të këtij Kodi.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 i posaçëm duhet t’i japë kujdestarit kopje të llogarive periodike të administrimit të pasurisë, përveçse kur disponuesi  me testament ose dhuruesi  e ka përjashtuar këtë.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289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Deklarimi i debive ose kredive të Kujdestarit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 që ka debi, kredi ose deklarime të tjera kundrejt të miturit, duhet t’i bëjë të ditura para mbylljes së inventarit.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Kancelari i gjykatës ka detyrimin që ta pyesë lidhur me këto deklarime. Në rast të inventarit të bërë pa pjesëmarrjen e kancelarit të gjykatës, kujdestari pyetet nga gjyqtari lidhur me aktin e depozitimit.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çdo rast, fakti i pyetjes ose deklarimit të kujdestarit duhet përmendur në inventar ose në procesverbalin e depozitimit.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lastRenderedPageBreak/>
        <w:t>Neni 290</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Mungesa e deklarimit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 humbet çdo të drejtë, në qoftë se, duke qenë në dijeni të kredisë ose të të drejtave të tij, nuk i ka deklaruar edhe pse është pyetur shprehimisht.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 shkarkohet nga detyra kur, duke e ditur që është debitor, nuk ka deklaruar borxhin e tij.</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291</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Depozitimi i parave, titujve dhe objekteve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 duhet të depozitojë paratë, titujt e kredive te prurësi dhe objektet me vlerë që ekzistojnë në pasurinë e të miturit pranë një banke ose instituti tjetër krediti, të përcaktuar nga gjykata, me përjashtim të rastit kur gjykata vendos ndryshe lidhur me ruajtjen e tyre.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 nuk është i detyruar të depozitojë shumat që nevojiten për shpenzimet urgjente lidhur me të miturin.</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292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Kapitalet e të miturit, me autorizim  paraprak të gjykatës, mund të investohen nga kujdestari, në rastet që e shikon të përshtatshme dhe në interes të të miturit.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293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Autorizimi i gjykatës</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 pa autorizim  të gjykatës, nuk mund:</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të blejë pasuri, përveç sendeve të luajtshme të nevojshme për përdorim nga i mituri, për ekonominë shtëpiake dhe për administrimin e pasurisë;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të marrë kapitale, të lejojë heqjen e hipotekave ose zgjidhjen e pengut, të marrë përsipër detyrime, me përjashtim të rastit kur këto lidhen me shpenzimet e nevojshme për mbajtjen e të miturit dhe për administrimin e zakonshëm të pasurisë të tij;</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të pranojë trashëgimi ose të heqë dorë prej saj, të pranojë dhurime ose leg, që janë me barrë ose me kusht;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ç)</w:t>
      </w:r>
      <w:r w:rsidRPr="00F403F6">
        <w:rPr>
          <w:rFonts w:ascii="Times New Roman" w:hAnsi="Times New Roman"/>
          <w:noProof/>
          <w:lang w:val="sq-AL"/>
        </w:rPr>
        <w:t xml:space="preserve"> të lidhë kontrata qiraje të pasurive të paluajtshme për një afat mbi 9 vjet ose që në çdo rast zgjasin më shumë se 1 vit pasi i mituri ka mbushur moshën madhore;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d)</w:t>
      </w:r>
      <w:r w:rsidRPr="00F403F6">
        <w:rPr>
          <w:rFonts w:ascii="Times New Roman" w:hAnsi="Times New Roman"/>
          <w:noProof/>
          <w:lang w:val="sq-AL"/>
        </w:rPr>
        <w:t xml:space="preserve"> të ngrejë padi, me përjashtim të rasteve kur bëhet fjalë për kallëzim të një punimi të ri ose të dëmit të mundshëm, të padive të posedimit, ose për nxjerrjen nga shtëpia të qiramarrësit, dhe të padive për kërkimin e fryteve ose për marrjen e masave konservative;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dh)</w:t>
      </w:r>
      <w:r w:rsidRPr="00F403F6">
        <w:rPr>
          <w:rFonts w:ascii="Times New Roman" w:hAnsi="Times New Roman"/>
          <w:noProof/>
          <w:lang w:val="sq-AL"/>
        </w:rPr>
        <w:t xml:space="preserve"> të tjetërsojë pasurinë e të miturit, përveç fryteve dhe të mirave të luajtshme që dëmtohen lehtësisht;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e)</w:t>
      </w:r>
      <w:r w:rsidRPr="00F403F6">
        <w:rPr>
          <w:rFonts w:ascii="Times New Roman" w:hAnsi="Times New Roman"/>
          <w:noProof/>
          <w:lang w:val="sq-AL"/>
        </w:rPr>
        <w:t xml:space="preserve"> të krijojë pengje ose hipoteka;</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ë)</w:t>
      </w:r>
      <w:r w:rsidRPr="00F403F6">
        <w:rPr>
          <w:rFonts w:ascii="Times New Roman" w:hAnsi="Times New Roman"/>
          <w:noProof/>
          <w:lang w:val="sq-AL"/>
        </w:rPr>
        <w:t xml:space="preserve"> të fillojë procedurën e pjesëtimit të pasurisë ose të ngrejë padinë përkatëse;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f)</w:t>
      </w:r>
      <w:r w:rsidRPr="00F403F6">
        <w:rPr>
          <w:rFonts w:ascii="Times New Roman" w:hAnsi="Times New Roman"/>
          <w:noProof/>
          <w:lang w:val="sq-AL"/>
        </w:rPr>
        <w:t xml:space="preserve"> të bëjë premtime dhe transaksione ose të pranojë marrëveshje.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294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Shitja e pasurisë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autorizimin  për shitjen e pasurisë, gjykata vendos nëse shitja duhet bërë me ose pa ankand, duke përcaktuar në çdo rast çmimin minimal.</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në autorizim  nuk është përcaktuar mënyra e shpërndarjes ose riinvestimit të të ardhurave të realizuara nga shitja, këtë e vendos gjykata në një autorizim  të mëvonshëm.</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295</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Veprimet e kryera në kundërshtim me nenet paraardhëse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Çdo veprim që kujdestari kryen në kundërshtim me ligjin është i pavlefshëm.</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 i mituri, trashëgimtarët e tij ose personat që kanë interes, mund të kërkojnë pavlefshmërinë e veprimeve të kryera në kundërshtim me Kreun I të Titullit V “Kujdestaria” të këtij Kodi.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296</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Ndalimet për kujdestarin dhe kujdestarin e posaçëm</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 dhe kujdestari i posaçëm as me ankand nuk mund të bëhen blerës, drejtpërdrejt ose nëpërmjet personave të tjerë, të pasurisë dhe të të drejtave të të miturit. Ata nuk mund të marrin me qira pasuritë e të miturit pa autorizimin dhe masat mbrojtëse të vendosura nga gjykata.</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Personat e përcaktuar në nenin 295 të këtij Kodi mund të kërkojnë pavlefshmërinë e veprimeve të kryera në kundërshtim me ndalimet e përmendura në paragrafin e parë të këtij neni, me përjashtim të kujdestarit dhe kujdestarit të posaçëm që i kanë kryer ato.</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b/>
          <w:noProof/>
          <w:lang w:val="sq-AL"/>
        </w:rPr>
        <w:t>Neni 297</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Shpërblimi i kujdestarit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Detyra e kujdestarit është pa pagesë.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Gjykata, duke pasur parasysh madhësinë e pasurisë dhe vështirësitë e administrimit ose shërbimit për të miturin, mund t'i caktojë kujdestarit një kompensim të arsyeshëm nga pasuria e të miturit.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Nëse e kërkojnë rrethanat e veçanta, gjykata, pasi ka dëgjuar kujdestarin e posaçëm, mund të autorizojë kujdestarin që të caktojë si zëvendës të tij në administrim, nën përgjegjësinë e tij vetjake, një ose më shumë persona me pagesë.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298</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Mbajtja e kontabilitetit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Kujdestari duhet të mbajë kontabilitetin e rregullt të administrimit të pasurisë dhe t’i japë llogari një herë në vit gjyqtarit. </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Gjyqtari mund t'ia nënshtrojë kontabilitetin e administrimit të pasurisë shqyrtimit vjetor nga ana e kujdestarit të posaçëm ndonjë të afërmi ose një personi në lidhje krushqie me të miturin.</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299</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Përgjegjësia e kujdestarit dhe kujdestarit të posaçëm</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 duhet ta administrojë pasurinë e të miturit me  kujdesin e një prindi të mirë.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Kujdestari detyrohet të shpërblejë të miturin për të gjitha dëmet që i ka shkaktuar këtij në kryerjen e parregullt të detyrës, ose për shkak të lënies pa arsye të detyrës së kujdestarit.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Të njëjtën përgjegjësi ka edhe kujdestari i posaçëm, për aq sa lidhen me detyrat e tij.</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300</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Zëvendësimi i kujdestarit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e heq kujdestarin dhe e zëvendëson atë me një tjetër kur vëren se ai shpërdoron të drejtat e tij, tregohet i pakujdesshëm në kryerjen e detyrës ose, në mënyra të tjera, vë në rrezik interesat e të miturit, si dhe kur vetë kujdestari kërkon largimin e tij për shkaqe të arsyeshme. Kërkesa për zëvendësimin e kujdestarit mund të bëhet nga personat e interesuar ose prokurori.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Në këto raste gjykata dëgjon më parë pretendimet e kujdestarit.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301</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Dorëzimi i pasurisë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Me mbarimin e kujdestarisë ose zëvendësimin e saj, kujdestari duhet të bëjë menjëherë dorëzimin e pasurisë së të miturit, sipas rastit, të miturit që është bërë madhor, trashëgimtarëve të tij ose kujdestarit të ri.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Brenda 2 muajve nga çasti i mbarimit ose zëvendësimit, kujdestari i paraqet gjykatës llogarinë përfundimtare të administrimit të pasurisë.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kur ka shkaqe të arsyeshme, vendos shtyrjen e dorëzimit të llogarisë tej këtij afati.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302</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Miratimi i llogarisë</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b/>
          <w:noProof/>
          <w:lang w:val="sq-AL"/>
        </w:rPr>
      </w:pPr>
      <w:r w:rsidRPr="00F403F6">
        <w:rPr>
          <w:rFonts w:ascii="Times New Roman" w:hAnsi="Times New Roman"/>
          <w:noProof/>
          <w:lang w:val="sq-AL"/>
        </w:rPr>
        <w:t>Gjykata thërret kujdestarin e posaçëm, të miturin që ka mbushur moshën madhore, nëse është rasti kujdestarin e ri dhe, në rast të vdekjes së të miturit, trashëgimtarët e tij, për të shqyrtuar llogarinë dhe për të bërë vërejtjet  përkatëse.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nuk ka vërejtje dhe parregullsi ose mangësi në llogari, gjykata e miraton atë.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Kundër vendimit  të gjykatës mund të bëhet ankim nga kujdestari ose nga personat e tjerë të parashikuar në paragrafin e parë të këtij neni.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b/>
          <w:noProof/>
          <w:lang w:val="sq-AL"/>
        </w:rPr>
        <w:t>Neni 303</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Parashkrimi i padive për kujdestarinë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Paditë e të miturit kundër kujdestarit dhe ato të kujdestarit kundër të miturit, për kujdestarinë, parashkruhen brenda 5 vjetëve, pasi i mituri ka mbushur moshën madhore ose ka vdekur.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Nëse kujdestari ka paraqitur llogarinë përpara se i mituri të mbushë moshën madhore ose përpara vdekjes, afati fillon nga data kur gjyqtari ka marrë vendim mbi llogarinë.</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Dispozitat e këtij neni nuk zbatohen për padinë e pagimit të diferencës që rezulton nga llogaria përfundimtare.</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304</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Ndalimi i marrëveshjes para miratimit të llogarisë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Midis kujdestarit dhe të miturit që ka arritur moshën madhore nuk mund të bëhet asnjë marrëveshje përpara miratimit të llogarisë së paraqitur nga kujdestari.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I mituri që ka arritur moshën madhore, trashëgimtarët e tij ose ata që kanë një interes të ligjshëm mund t’i drejtohen gjykatës për të kërkuar pavlefshmërinë e marrëveshjes së bërë, sipas paragrafit të parë të këtij neni.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305</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Regjistri i kujdestarisë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Në regjistrin e kujdestarisë, që ndodhet pranë gjykatës, nën përkujdesjen e kancelarit të gjykatës, regjistrohen  vendosja dhe mbarimi i kujdestarisë, përjashtimi ose shkarkimi nga detyra i kujdestarit ose kujdestarit të posaçëm, rezultatet e inventarëve dhe të llogarive, raportet vjetore të përcaktuara në nenin 302 të këtij Kodi dhe të gjitha masat që sjellin ndryshime në statusin vetjak ose pasuror të të miturit.</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Për vendosjen dhe mbarimin e kujdestarisë, kancelari i gjykatës njofton brenda 10 ditëve nëpunësin e gjendjes civile për të bërë shënimin në aktin e lindjes së të miturit.</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306</w:t>
      </w: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Mbarimi i Kujdestarisë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Kujdestaria mbaron kur fëmija:</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a)</w:t>
      </w:r>
      <w:r w:rsidRPr="00F403F6">
        <w:rPr>
          <w:rFonts w:ascii="Times New Roman" w:hAnsi="Times New Roman"/>
          <w:noProof/>
          <w:lang w:val="sq-AL"/>
        </w:rPr>
        <w:t xml:space="preserve"> bëhet madhor;</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b)</w:t>
      </w:r>
      <w:r w:rsidRPr="00F403F6">
        <w:rPr>
          <w:rFonts w:ascii="Times New Roman" w:hAnsi="Times New Roman"/>
          <w:noProof/>
          <w:lang w:val="sq-AL"/>
        </w:rPr>
        <w:t xml:space="preserve"> vdes;</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b/>
          <w:noProof/>
          <w:lang w:val="sq-AL"/>
        </w:rPr>
        <w:t>c)</w:t>
      </w:r>
      <w:r w:rsidRPr="00F403F6">
        <w:rPr>
          <w:rFonts w:ascii="Times New Roman" w:hAnsi="Times New Roman"/>
          <w:noProof/>
          <w:lang w:val="sq-AL"/>
        </w:rPr>
        <w:t xml:space="preserve"> fiton zotësinë për të vepruar me martesë.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KREU II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KUJDESTARIA MBI PERSONAT QË U ËSHTË HEQUR</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OSE KUFIZUAR ZOTËSIA PËR TË VEPRUAR</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307</w:t>
      </w:r>
    </w:p>
    <w:p w:rsidR="003125F1" w:rsidRPr="00F403F6" w:rsidRDefault="003125F1" w:rsidP="003125F1">
      <w:pPr>
        <w:pStyle w:val="NoSpacing"/>
        <w:jc w:val="center"/>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Gjykata, në vendimin për heqjen ose kufizimin e zotësisë për të vepruar, cakton dhe kujdestarin për personin që i hiqet ose i kufizohet zotësia për të vepruar.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308</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b/>
          <w:noProof/>
          <w:lang w:val="sq-AL"/>
        </w:rPr>
      </w:pPr>
      <w:r w:rsidRPr="00F403F6">
        <w:rPr>
          <w:rFonts w:ascii="Times New Roman" w:hAnsi="Times New Roman"/>
          <w:noProof/>
          <w:lang w:val="sq-AL"/>
        </w:rPr>
        <w:t>Dispozitat e kujdestarisë për të miturit zbatohen edhe për kujdestarinë e personave, të cilëve u është hequr ose kufizuar zotësia për të vepruar, përveçse kur parashikohet ndryshe në këtë Kod.</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309</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 i personit, të cilit i është hequr zotësia për të vepruar, përfaqëson dhe administron pasurinë e tij, ashtu si prindi  përfaqëson dhe administron pasurinë e të miturit që nuk ka mbushur moshën katërmbëdhjetë vjeç.</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Kujdestari i personit, të cilit i është kufizuar zotësia për të vepruar, jep pëlqimin dhe administron pasurinë e tij, ashtu si prindi jep pëlqimin dhe administron pasurinë e të miturit që ka mbushur moshën katërmbëdhjetë vjeç.</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310</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Kujdestari i personit, të cilit i është hequr ose kufizuar zotësia për të vepruar, detyrohet të kujdeset për personin dhe sidomos për mjekimin e tij.</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311</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Të miturit që ka mbushur moshën katërmbëdhjetë vjeç dhe ndodhet nën përgjegjësinë prindërore, kur i hiqet zotësia për të vepruar, nuk i caktohet kujdestar, por vazhdon të jetë nën kujdesin e prindërve, si i mituri që nuk ka mbushur moshën katërmbëdhjetë vjeç.</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Kur i mituri bëhet madhor dhe nuk i është kthyer zotësia për të vepruar, gjykata i cakton një kujdestar, që mund të jetë një nga prindërit ose një person tjetër.</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312</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Të miturit që ka mbushur moshën katërmbëdhjetë vjeç, kur ndodhet në kujdestari dhe gjatë kësaj kohe i hiqet zotësia për të vepruar, gjykata i cakton një kujdestar të ri ose vendos që kujdestari i tij të mbajë përsëri këtë detyrë.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313</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Kujdestaria mbi personin, të cilit i është hequr ose kufizuar zotësia për të vepruar, pushon kur kjo zotësi i është kthyer me vendim të gjykatës. </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TITULLI VI</w:t>
      </w:r>
    </w:p>
    <w:p w:rsidR="003125F1" w:rsidRPr="00F403F6" w:rsidRDefault="003125F1" w:rsidP="003125F1">
      <w:pPr>
        <w:pStyle w:val="NoSpacing"/>
        <w:jc w:val="center"/>
        <w:rPr>
          <w:rFonts w:ascii="Times New Roman" w:hAnsi="Times New Roman"/>
          <w:noProof/>
          <w:lang w:val="sq-AL"/>
        </w:rPr>
      </w:pPr>
      <w:r w:rsidRPr="00F403F6">
        <w:rPr>
          <w:rFonts w:ascii="Times New Roman" w:hAnsi="Times New Roman"/>
          <w:noProof/>
          <w:lang w:val="sq-AL"/>
        </w:rPr>
        <w:t>DISPOZITA KALIMTARE</w:t>
      </w:r>
    </w:p>
    <w:p w:rsidR="003125F1" w:rsidRPr="00F403F6" w:rsidRDefault="003125F1" w:rsidP="003125F1">
      <w:pPr>
        <w:pStyle w:val="NoSpacing"/>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314</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Kodi i Familjes i Republikës së Shqipërisë zbatohet për marrëdhëniet juridike të krijuara pas  hyrjes në fuqi të tij.</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315</w:t>
      </w:r>
    </w:p>
    <w:p w:rsidR="003125F1" w:rsidRPr="00F403F6" w:rsidRDefault="003125F1" w:rsidP="003125F1">
      <w:pPr>
        <w:pStyle w:val="NoSpacing"/>
        <w:jc w:val="center"/>
        <w:rPr>
          <w:rFonts w:ascii="Times New Roman" w:hAnsi="Times New Roman"/>
          <w:b/>
          <w:noProof/>
          <w:lang w:val="sq-AL"/>
        </w:rPr>
      </w:pPr>
    </w:p>
    <w:p w:rsidR="003125F1" w:rsidRPr="00F403F6" w:rsidRDefault="003125F1" w:rsidP="003125F1">
      <w:pPr>
        <w:pStyle w:val="NoSpacing"/>
        <w:jc w:val="both"/>
        <w:rPr>
          <w:rFonts w:ascii="Times New Roman" w:hAnsi="Times New Roman"/>
          <w:b/>
          <w:noProof/>
          <w:lang w:val="sq-AL"/>
        </w:rPr>
      </w:pPr>
      <w:r w:rsidRPr="00F403F6">
        <w:rPr>
          <w:rFonts w:ascii="Times New Roman" w:hAnsi="Times New Roman"/>
          <w:noProof/>
          <w:lang w:val="sq-AL"/>
        </w:rPr>
        <w:t>Bashkëpronësia e bashkëshortëve, e krijuar para hyrjes në fuqi të Kodit të Familjes, mund të ndryshojë me marrëveshje të bashkëshortëve, sipas dispozitave të këtij Kodi.</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Pasuria që fitohet nga bashkëshortët pas  hyrjes në fuqi të këtij Kodi, rregullohet nga ky Kod edhe për bashkëshortët që kanë lidhur martesë para hyrjes në fuqi të tij.</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316</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lastRenderedPageBreak/>
        <w:t>Për afatet e parashkrimit të padisë, që kanë filluar të ecin para hyrjes në fuqi të këtij Kodi, por që nuk janë plotësuar sipas dispozitave të mëparshme, zbatohen dispozitat e këtij Kodi.</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317</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Çështjet që janë në gjykim në datën e hyrjes në fuqi të këtij Kodi gjykohen sipas Kodit të mëparshëm, derisa vendimi të marrë formë të prerë.</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318</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Me hyrjen në fuqi të këtij Kodi, shfuqizohen Kodi i Familjes, i miratuar me ligjin nr.6599, datë 29.6.1982, dispozitat e ligjit nr.7650, datë 17.12.1992 “Për birësimin e të miturve nga shtetas të huaj dhe për disa ndryshime në Kodin e Familjes” që vijnë në kundërshtim me këtë Kod, nenet 86 e 87 të Kodit Civil, miratuar me ligjin nr.6340, datë 26.6.1981, si dhe nenet 358-368 e 384 të Kodit të Procedurës Civile, të miratuar me ligjin nr.8116, datë 29.3.1996.</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center"/>
        <w:rPr>
          <w:rFonts w:ascii="Times New Roman" w:hAnsi="Times New Roman"/>
          <w:b/>
          <w:noProof/>
          <w:lang w:val="sq-AL"/>
        </w:rPr>
      </w:pPr>
      <w:r w:rsidRPr="00F403F6">
        <w:rPr>
          <w:rFonts w:ascii="Times New Roman" w:hAnsi="Times New Roman"/>
          <w:b/>
          <w:noProof/>
          <w:lang w:val="sq-AL"/>
        </w:rPr>
        <w:t>Neni 319</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Ky ligj hyn në fuqi gjashtë muaj pas botimit në Fletoren Zyrtare.</w:t>
      </w:r>
    </w:p>
    <w:p w:rsidR="003125F1" w:rsidRPr="00F403F6" w:rsidRDefault="003125F1" w:rsidP="003125F1">
      <w:pPr>
        <w:pStyle w:val="NoSpacing"/>
        <w:jc w:val="both"/>
        <w:rPr>
          <w:rFonts w:ascii="Times New Roman" w:hAnsi="Times New Roman"/>
          <w:noProof/>
          <w:lang w:val="sq-AL"/>
        </w:rPr>
      </w:pPr>
      <w:r w:rsidRPr="00F403F6">
        <w:rPr>
          <w:rFonts w:ascii="Times New Roman" w:hAnsi="Times New Roman"/>
          <w:noProof/>
          <w:lang w:val="sq-AL"/>
        </w:rPr>
        <w:t xml:space="preserve">Shpallur me dekret nr.3837, datë 17.6.2003 të Presidentit të Republikës së Shqipërisë, </w:t>
      </w:r>
      <w:r w:rsidRPr="00F403F6">
        <w:rPr>
          <w:rFonts w:ascii="Times New Roman" w:hAnsi="Times New Roman"/>
          <w:b/>
          <w:noProof/>
          <w:lang w:val="sq-AL"/>
        </w:rPr>
        <w:t>Alfred Moisiu.</w:t>
      </w:r>
    </w:p>
    <w:p w:rsidR="003125F1" w:rsidRPr="00F403F6" w:rsidRDefault="003125F1" w:rsidP="003125F1">
      <w:pPr>
        <w:pStyle w:val="NoSpacing"/>
        <w:jc w:val="both"/>
        <w:rPr>
          <w:rFonts w:ascii="Times New Roman" w:hAnsi="Times New Roman"/>
          <w:noProof/>
          <w:lang w:val="sq-AL"/>
        </w:rPr>
      </w:pPr>
    </w:p>
    <w:p w:rsidR="003125F1" w:rsidRPr="00F403F6" w:rsidRDefault="003125F1" w:rsidP="003125F1">
      <w:pPr>
        <w:pStyle w:val="NoSpacing"/>
        <w:jc w:val="both"/>
        <w:rPr>
          <w:rFonts w:ascii="Times New Roman" w:hAnsi="Times New Roman"/>
        </w:rPr>
      </w:pPr>
    </w:p>
    <w:p w:rsidR="003125F1" w:rsidRPr="00F403F6" w:rsidRDefault="003125F1" w:rsidP="003125F1">
      <w:pPr>
        <w:pStyle w:val="NoSpacing"/>
        <w:jc w:val="both"/>
        <w:rPr>
          <w:rFonts w:ascii="Times New Roman" w:hAnsi="Times New Roman"/>
        </w:rPr>
      </w:pPr>
    </w:p>
    <w:p w:rsidR="000926FD" w:rsidRDefault="000926FD">
      <w:bookmarkStart w:id="0" w:name="_GoBack"/>
      <w:bookmarkEnd w:id="0"/>
    </w:p>
    <w:sectPr w:rsidR="00092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EAF"/>
      </v:shape>
    </w:pict>
  </w:numPicBullet>
  <w:abstractNum w:abstractNumId="0">
    <w:nsid w:val="062F5BA5"/>
    <w:multiLevelType w:val="hybridMultilevel"/>
    <w:tmpl w:val="1FCAC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208F8"/>
    <w:multiLevelType w:val="hybridMultilevel"/>
    <w:tmpl w:val="DF74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374C5"/>
    <w:multiLevelType w:val="hybridMultilevel"/>
    <w:tmpl w:val="394207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F3484"/>
    <w:multiLevelType w:val="hybridMultilevel"/>
    <w:tmpl w:val="D4B4A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660375"/>
    <w:multiLevelType w:val="hybridMultilevel"/>
    <w:tmpl w:val="7C0C42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031C2"/>
    <w:multiLevelType w:val="hybridMultilevel"/>
    <w:tmpl w:val="8D4C0A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F01F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C111FDB"/>
    <w:multiLevelType w:val="hybridMultilevel"/>
    <w:tmpl w:val="59B4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871D68"/>
    <w:multiLevelType w:val="hybridMultilevel"/>
    <w:tmpl w:val="9A6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35BE6"/>
    <w:multiLevelType w:val="hybridMultilevel"/>
    <w:tmpl w:val="B86A6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D05F87"/>
    <w:multiLevelType w:val="hybridMultilevel"/>
    <w:tmpl w:val="262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405E61"/>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5D333EE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644A3E77"/>
    <w:multiLevelType w:val="hybridMultilevel"/>
    <w:tmpl w:val="13BC6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64116F"/>
    <w:multiLevelType w:val="hybridMultilevel"/>
    <w:tmpl w:val="F06E5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9D3A42"/>
    <w:multiLevelType w:val="hybridMultilevel"/>
    <w:tmpl w:val="2F0E8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F6EB8"/>
    <w:multiLevelType w:val="hybridMultilevel"/>
    <w:tmpl w:val="352AFB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043539"/>
    <w:multiLevelType w:val="hybridMultilevel"/>
    <w:tmpl w:val="EBDA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A2177"/>
    <w:multiLevelType w:val="hybridMultilevel"/>
    <w:tmpl w:val="705C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6"/>
  </w:num>
  <w:num w:numId="5">
    <w:abstractNumId w:val="14"/>
  </w:num>
  <w:num w:numId="6">
    <w:abstractNumId w:val="3"/>
  </w:num>
  <w:num w:numId="7">
    <w:abstractNumId w:val="13"/>
  </w:num>
  <w:num w:numId="8">
    <w:abstractNumId w:val="12"/>
  </w:num>
  <w:num w:numId="9">
    <w:abstractNumId w:val="2"/>
  </w:num>
  <w:num w:numId="10">
    <w:abstractNumId w:val="16"/>
  </w:num>
  <w:num w:numId="11">
    <w:abstractNumId w:val="4"/>
  </w:num>
  <w:num w:numId="12">
    <w:abstractNumId w:val="5"/>
  </w:num>
  <w:num w:numId="13">
    <w:abstractNumId w:val="15"/>
  </w:num>
  <w:num w:numId="14">
    <w:abstractNumId w:val="17"/>
  </w:num>
  <w:num w:numId="15">
    <w:abstractNumId w:val="7"/>
  </w:num>
  <w:num w:numId="16">
    <w:abstractNumId w:val="1"/>
  </w:num>
  <w:num w:numId="17">
    <w:abstractNumId w:val="8"/>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74"/>
    <w:rsid w:val="000926FD"/>
    <w:rsid w:val="003125F1"/>
    <w:rsid w:val="00E4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F1"/>
    <w:pPr>
      <w:spacing w:after="0" w:line="240" w:lineRule="auto"/>
    </w:pPr>
    <w:rPr>
      <w:rFonts w:ascii="Book Antiqua" w:eastAsia="Times New Roman" w:hAnsi="Book Antiqua" w:cs="Times New Roman"/>
      <w:color w:val="000000"/>
      <w:sz w:val="24"/>
      <w:szCs w:val="24"/>
    </w:rPr>
  </w:style>
  <w:style w:type="paragraph" w:styleId="Heading1">
    <w:name w:val="heading 1"/>
    <w:basedOn w:val="Normal"/>
    <w:next w:val="Normal"/>
    <w:link w:val="Heading1Char"/>
    <w:qFormat/>
    <w:rsid w:val="003125F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125F1"/>
    <w:pPr>
      <w:keepNext/>
      <w:spacing w:before="240" w:after="60"/>
      <w:outlineLvl w:val="1"/>
    </w:pPr>
    <w:rPr>
      <w:rFonts w:cs="Arial"/>
      <w:sz w:val="28"/>
      <w:szCs w:val="28"/>
    </w:rPr>
  </w:style>
  <w:style w:type="paragraph" w:styleId="Heading3">
    <w:name w:val="heading 3"/>
    <w:basedOn w:val="Normal"/>
    <w:next w:val="Normal"/>
    <w:link w:val="Heading3Char"/>
    <w:qFormat/>
    <w:rsid w:val="003125F1"/>
    <w:pPr>
      <w:keepNext/>
      <w:spacing w:before="240" w:after="60"/>
      <w:outlineLvl w:val="2"/>
    </w:pPr>
    <w:rPr>
      <w:rFonts w:cs="Arial"/>
      <w:sz w:val="26"/>
      <w:szCs w:val="26"/>
    </w:rPr>
  </w:style>
  <w:style w:type="paragraph" w:styleId="Heading4">
    <w:name w:val="heading 4"/>
    <w:basedOn w:val="Normal"/>
    <w:next w:val="Normal"/>
    <w:link w:val="Heading4Char"/>
    <w:qFormat/>
    <w:rsid w:val="003125F1"/>
    <w:pPr>
      <w:keepNext/>
      <w:spacing w:before="240" w:after="60"/>
      <w:outlineLvl w:val="3"/>
    </w:pPr>
    <w:rPr>
      <w:sz w:val="28"/>
      <w:szCs w:val="28"/>
    </w:rPr>
  </w:style>
  <w:style w:type="paragraph" w:styleId="Heading5">
    <w:name w:val="heading 5"/>
    <w:basedOn w:val="Normal"/>
    <w:next w:val="Normal"/>
    <w:link w:val="Heading5Char"/>
    <w:qFormat/>
    <w:rsid w:val="003125F1"/>
    <w:pPr>
      <w:spacing w:before="240" w:after="60"/>
      <w:outlineLvl w:val="4"/>
    </w:pPr>
    <w:rPr>
      <w:sz w:val="26"/>
      <w:szCs w:val="26"/>
    </w:rPr>
  </w:style>
  <w:style w:type="paragraph" w:styleId="Heading6">
    <w:name w:val="heading 6"/>
    <w:basedOn w:val="Normal"/>
    <w:next w:val="Normal"/>
    <w:link w:val="Heading6Char"/>
    <w:qFormat/>
    <w:rsid w:val="003125F1"/>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125F1"/>
    <w:rPr>
      <w:rFonts w:ascii="Book Antiqua" w:eastAsia="Times New Roman" w:hAnsi="Book Antiqua" w:cs="Arial"/>
      <w:b/>
      <w:bCs/>
      <w:color w:val="000000"/>
      <w:kern w:val="32"/>
      <w:sz w:val="32"/>
      <w:szCs w:val="32"/>
    </w:rPr>
  </w:style>
  <w:style w:type="character" w:customStyle="1" w:styleId="Heading2Char">
    <w:name w:val="Heading 2 Char"/>
    <w:basedOn w:val="DefaultParagraphFont"/>
    <w:link w:val="Heading2"/>
    <w:rsid w:val="003125F1"/>
    <w:rPr>
      <w:rFonts w:ascii="Book Antiqua" w:eastAsia="Times New Roman" w:hAnsi="Book Antiqua" w:cs="Arial"/>
      <w:color w:val="000000"/>
      <w:sz w:val="28"/>
      <w:szCs w:val="28"/>
    </w:rPr>
  </w:style>
  <w:style w:type="character" w:customStyle="1" w:styleId="Heading3Char">
    <w:name w:val="Heading 3 Char"/>
    <w:basedOn w:val="DefaultParagraphFont"/>
    <w:link w:val="Heading3"/>
    <w:rsid w:val="003125F1"/>
    <w:rPr>
      <w:rFonts w:ascii="Book Antiqua" w:eastAsia="Times New Roman" w:hAnsi="Book Antiqua" w:cs="Arial"/>
      <w:color w:val="000000"/>
      <w:sz w:val="26"/>
      <w:szCs w:val="26"/>
    </w:rPr>
  </w:style>
  <w:style w:type="character" w:customStyle="1" w:styleId="Heading4Char">
    <w:name w:val="Heading 4 Char"/>
    <w:basedOn w:val="DefaultParagraphFont"/>
    <w:link w:val="Heading4"/>
    <w:rsid w:val="003125F1"/>
    <w:rPr>
      <w:rFonts w:ascii="Book Antiqua" w:eastAsia="Times New Roman" w:hAnsi="Book Antiqua" w:cs="Times New Roman"/>
      <w:color w:val="000000"/>
      <w:sz w:val="28"/>
      <w:szCs w:val="28"/>
    </w:rPr>
  </w:style>
  <w:style w:type="character" w:customStyle="1" w:styleId="Heading5Char">
    <w:name w:val="Heading 5 Char"/>
    <w:basedOn w:val="DefaultParagraphFont"/>
    <w:link w:val="Heading5"/>
    <w:rsid w:val="003125F1"/>
    <w:rPr>
      <w:rFonts w:ascii="Book Antiqua" w:eastAsia="Times New Roman" w:hAnsi="Book Antiqua" w:cs="Times New Roman"/>
      <w:color w:val="000000"/>
      <w:sz w:val="26"/>
      <w:szCs w:val="26"/>
    </w:rPr>
  </w:style>
  <w:style w:type="character" w:customStyle="1" w:styleId="Heading6Char">
    <w:name w:val="Heading 6 Char"/>
    <w:basedOn w:val="DefaultParagraphFont"/>
    <w:link w:val="Heading6"/>
    <w:rsid w:val="003125F1"/>
    <w:rPr>
      <w:rFonts w:ascii="Book Antiqua" w:eastAsia="Times New Roman" w:hAnsi="Book Antiqua" w:cs="Times New Roman"/>
      <w:color w:val="000000"/>
    </w:rPr>
  </w:style>
  <w:style w:type="table" w:styleId="TableTheme">
    <w:name w:val="Table Theme"/>
    <w:basedOn w:val="TableNormal"/>
    <w:rsid w:val="003125F1"/>
    <w:pPr>
      <w:spacing w:after="0" w:line="240" w:lineRule="auto"/>
    </w:pPr>
    <w:rPr>
      <w:rFonts w:ascii="Times New Roman" w:eastAsia="Times New Roman" w:hAnsi="Times New Roman" w:cs="Times New Roman"/>
      <w:sz w:val="20"/>
      <w:szCs w:val="20"/>
    </w:rPr>
    <w:tblPr>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Pr>
  </w:style>
  <w:style w:type="character" w:styleId="Hyperlink">
    <w:name w:val="Hyperlink"/>
    <w:rsid w:val="003125F1"/>
    <w:rPr>
      <w:color w:val="993300"/>
      <w:u w:val="single"/>
    </w:rPr>
  </w:style>
  <w:style w:type="character" w:styleId="FollowedHyperlink">
    <w:name w:val="FollowedHyperlink"/>
    <w:rsid w:val="003125F1"/>
    <w:rPr>
      <w:color w:val="666600"/>
      <w:u w:val="single"/>
    </w:rPr>
  </w:style>
  <w:style w:type="paragraph" w:styleId="Footer">
    <w:name w:val="footer"/>
    <w:basedOn w:val="Normal"/>
    <w:link w:val="FooterChar"/>
    <w:rsid w:val="003125F1"/>
    <w:pPr>
      <w:tabs>
        <w:tab w:val="center" w:pos="4536"/>
        <w:tab w:val="right" w:pos="9072"/>
      </w:tabs>
    </w:pPr>
    <w:rPr>
      <w:lang w:val="x-none" w:eastAsia="x-none"/>
    </w:rPr>
  </w:style>
  <w:style w:type="character" w:customStyle="1" w:styleId="FooterChar">
    <w:name w:val="Footer Char"/>
    <w:basedOn w:val="DefaultParagraphFont"/>
    <w:link w:val="Footer"/>
    <w:rsid w:val="003125F1"/>
    <w:rPr>
      <w:rFonts w:ascii="Book Antiqua" w:eastAsia="Times New Roman" w:hAnsi="Book Antiqua" w:cs="Times New Roman"/>
      <w:color w:val="000000"/>
      <w:sz w:val="24"/>
      <w:szCs w:val="24"/>
      <w:lang w:val="x-none" w:eastAsia="x-none"/>
    </w:rPr>
  </w:style>
  <w:style w:type="character" w:styleId="PageNumber">
    <w:name w:val="page number"/>
    <w:basedOn w:val="DefaultParagraphFont"/>
    <w:rsid w:val="003125F1"/>
  </w:style>
  <w:style w:type="paragraph" w:styleId="Header">
    <w:name w:val="header"/>
    <w:basedOn w:val="Normal"/>
    <w:link w:val="HeaderChar"/>
    <w:rsid w:val="003125F1"/>
    <w:pPr>
      <w:tabs>
        <w:tab w:val="center" w:pos="4536"/>
        <w:tab w:val="right" w:pos="9072"/>
      </w:tabs>
    </w:pPr>
  </w:style>
  <w:style w:type="character" w:customStyle="1" w:styleId="HeaderChar">
    <w:name w:val="Header Char"/>
    <w:basedOn w:val="DefaultParagraphFont"/>
    <w:link w:val="Header"/>
    <w:rsid w:val="003125F1"/>
    <w:rPr>
      <w:rFonts w:ascii="Book Antiqua" w:eastAsia="Times New Roman" w:hAnsi="Book Antiqua" w:cs="Times New Roman"/>
      <w:color w:val="000000"/>
      <w:sz w:val="24"/>
      <w:szCs w:val="24"/>
    </w:rPr>
  </w:style>
  <w:style w:type="paragraph" w:customStyle="1" w:styleId="CharCharChar">
    <w:name w:val=" Char Char Char"/>
    <w:basedOn w:val="Normal"/>
    <w:rsid w:val="003125F1"/>
    <w:pPr>
      <w:spacing w:after="160" w:line="240" w:lineRule="exact"/>
    </w:pPr>
    <w:rPr>
      <w:rFonts w:ascii="Tahoma" w:eastAsia="MS Mincho" w:hAnsi="Tahoma"/>
      <w:color w:val="auto"/>
      <w:sz w:val="20"/>
      <w:szCs w:val="20"/>
      <w:lang w:val="sq-AL"/>
    </w:rPr>
  </w:style>
  <w:style w:type="character" w:customStyle="1" w:styleId="grame">
    <w:name w:val="grame"/>
    <w:basedOn w:val="DefaultParagraphFont"/>
    <w:rsid w:val="003125F1"/>
  </w:style>
  <w:style w:type="paragraph" w:customStyle="1" w:styleId="paragrafi">
    <w:name w:val="paragrafi"/>
    <w:basedOn w:val="Normal"/>
    <w:rsid w:val="003125F1"/>
    <w:pPr>
      <w:spacing w:before="100" w:beforeAutospacing="1" w:after="100" w:afterAutospacing="1"/>
    </w:pPr>
    <w:rPr>
      <w:rFonts w:ascii="Times New Roman" w:hAnsi="Times New Roman"/>
      <w:color w:val="auto"/>
      <w:lang w:val="en-GB" w:eastAsia="en-GB"/>
    </w:rPr>
  </w:style>
  <w:style w:type="paragraph" w:customStyle="1" w:styleId="KreuNr">
    <w:name w:val="Kreu_Nr"/>
    <w:rsid w:val="003125F1"/>
    <w:pPr>
      <w:keepNext/>
      <w:widowControl w:val="0"/>
      <w:spacing w:after="0" w:line="240" w:lineRule="auto"/>
      <w:jc w:val="center"/>
    </w:pPr>
    <w:rPr>
      <w:rFonts w:ascii="CG Times" w:eastAsia="Times New Roman" w:hAnsi="CG Times" w:cs="Times New Roman"/>
      <w:caps/>
    </w:rPr>
  </w:style>
  <w:style w:type="paragraph" w:customStyle="1" w:styleId="KreuTitull">
    <w:name w:val="Kreu_Titull"/>
    <w:next w:val="Normal"/>
    <w:rsid w:val="003125F1"/>
    <w:pPr>
      <w:keepNext/>
      <w:widowControl w:val="0"/>
      <w:spacing w:after="0" w:line="240" w:lineRule="auto"/>
      <w:jc w:val="center"/>
      <w:outlineLvl w:val="2"/>
    </w:pPr>
    <w:rPr>
      <w:rFonts w:ascii="CG Times" w:eastAsia="Times New Roman" w:hAnsi="CG Times" w:cs="Times New Roman"/>
      <w:caps/>
    </w:rPr>
  </w:style>
  <w:style w:type="character" w:customStyle="1" w:styleId="ParagrafiChar">
    <w:name w:val="Paragrafi Char"/>
    <w:link w:val="Paragrafi0"/>
    <w:rsid w:val="003125F1"/>
    <w:rPr>
      <w:rFonts w:ascii="CG Times" w:hAnsi="CG Times"/>
    </w:rPr>
  </w:style>
  <w:style w:type="paragraph" w:customStyle="1" w:styleId="Paragrafi0">
    <w:name w:val="Paragrafi"/>
    <w:link w:val="ParagrafiChar"/>
    <w:rsid w:val="003125F1"/>
    <w:pPr>
      <w:widowControl w:val="0"/>
      <w:spacing w:after="0" w:line="240" w:lineRule="auto"/>
      <w:ind w:firstLine="720"/>
      <w:jc w:val="both"/>
    </w:pPr>
    <w:rPr>
      <w:rFonts w:ascii="CG Times" w:hAnsi="CG Times"/>
    </w:rPr>
  </w:style>
  <w:style w:type="paragraph" w:customStyle="1" w:styleId="Akti">
    <w:name w:val="Akti"/>
    <w:rsid w:val="003125F1"/>
    <w:pPr>
      <w:keepNext/>
      <w:widowControl w:val="0"/>
      <w:spacing w:after="0" w:line="240" w:lineRule="auto"/>
      <w:jc w:val="center"/>
      <w:outlineLvl w:val="0"/>
    </w:pPr>
    <w:rPr>
      <w:rFonts w:ascii="CG Times" w:eastAsia="Times New Roman" w:hAnsi="CG Times" w:cs="Times New Roman"/>
      <w:b/>
      <w:caps/>
      <w:color w:val="000000"/>
      <w:lang w:val="en-GB"/>
    </w:rPr>
  </w:style>
  <w:style w:type="paragraph" w:customStyle="1" w:styleId="NumriData">
    <w:name w:val="Numri_Data"/>
    <w:next w:val="Normal"/>
    <w:rsid w:val="003125F1"/>
    <w:pPr>
      <w:keepNext/>
      <w:widowControl w:val="0"/>
      <w:spacing w:after="0" w:line="240" w:lineRule="auto"/>
      <w:jc w:val="center"/>
      <w:outlineLvl w:val="0"/>
    </w:pPr>
    <w:rPr>
      <w:rFonts w:ascii="CG Times" w:eastAsia="Times New Roman" w:hAnsi="CG Times" w:cs="Times New Roman"/>
      <w:b/>
      <w:szCs w:val="20"/>
      <w:lang w:val="en-GB"/>
    </w:rPr>
  </w:style>
  <w:style w:type="paragraph" w:customStyle="1" w:styleId="Titulli">
    <w:name w:val="Titulli"/>
    <w:basedOn w:val="Normal"/>
    <w:link w:val="TitulliChar"/>
    <w:rsid w:val="003125F1"/>
    <w:pPr>
      <w:keepNext/>
      <w:jc w:val="center"/>
      <w:outlineLvl w:val="3"/>
    </w:pPr>
    <w:rPr>
      <w:rFonts w:ascii="CG Times" w:hAnsi="CG Times"/>
      <w:b/>
      <w:caps/>
      <w:color w:val="auto"/>
      <w:sz w:val="22"/>
      <w:szCs w:val="22"/>
      <w:lang w:val="en-AU"/>
    </w:rPr>
  </w:style>
  <w:style w:type="character" w:customStyle="1" w:styleId="TitulliChar">
    <w:name w:val="Titulli Char"/>
    <w:link w:val="Titulli"/>
    <w:rsid w:val="003125F1"/>
    <w:rPr>
      <w:rFonts w:ascii="CG Times" w:eastAsia="Times New Roman" w:hAnsi="CG Times" w:cs="Times New Roman"/>
      <w:b/>
      <w:caps/>
      <w:lang w:val="en-AU"/>
    </w:rPr>
  </w:style>
  <w:style w:type="paragraph" w:customStyle="1" w:styleId="BazLigjPropozues">
    <w:name w:val="Baz_Ligj_Propozues"/>
    <w:rsid w:val="003125F1"/>
    <w:pPr>
      <w:keepNext/>
      <w:widowControl w:val="0"/>
      <w:spacing w:after="0" w:line="240" w:lineRule="auto"/>
      <w:ind w:firstLine="720"/>
      <w:jc w:val="both"/>
    </w:pPr>
    <w:rPr>
      <w:rFonts w:ascii="CG Times" w:eastAsia="Times New Roman" w:hAnsi="CG Times" w:cs="Times New Roman"/>
      <w:color w:val="000000"/>
      <w:lang w:val="en-GB"/>
    </w:rPr>
  </w:style>
  <w:style w:type="paragraph" w:customStyle="1" w:styleId="Institucioni">
    <w:name w:val="Institucioni"/>
    <w:next w:val="Normal"/>
    <w:rsid w:val="003125F1"/>
    <w:pPr>
      <w:keepNext/>
      <w:widowControl w:val="0"/>
      <w:spacing w:after="0" w:line="240" w:lineRule="auto"/>
      <w:jc w:val="center"/>
    </w:pPr>
    <w:rPr>
      <w:rFonts w:ascii="CG Times" w:eastAsia="Times New Roman" w:hAnsi="CG Times" w:cs="Times New Roman"/>
      <w:caps/>
      <w:lang w:val="en-GB"/>
    </w:rPr>
  </w:style>
  <w:style w:type="paragraph" w:customStyle="1" w:styleId="NeniNr">
    <w:name w:val="Neni_Nr"/>
    <w:next w:val="Normal"/>
    <w:link w:val="NeniNrChar"/>
    <w:rsid w:val="003125F1"/>
    <w:pPr>
      <w:keepNext/>
      <w:widowControl w:val="0"/>
      <w:spacing w:after="0" w:line="240" w:lineRule="auto"/>
      <w:jc w:val="center"/>
    </w:pPr>
    <w:rPr>
      <w:rFonts w:ascii="CG Times" w:eastAsia="Times New Roman" w:hAnsi="CG Times" w:cs="Times New Roman"/>
      <w:szCs w:val="20"/>
      <w:lang w:val="en-GB"/>
    </w:rPr>
  </w:style>
  <w:style w:type="paragraph" w:customStyle="1" w:styleId="NeniTitull">
    <w:name w:val="Neni_Titull"/>
    <w:next w:val="Normal"/>
    <w:rsid w:val="003125F1"/>
    <w:pPr>
      <w:keepNext/>
      <w:widowControl w:val="0"/>
      <w:spacing w:after="0" w:line="240" w:lineRule="auto"/>
      <w:jc w:val="center"/>
      <w:outlineLvl w:val="2"/>
    </w:pPr>
    <w:rPr>
      <w:rFonts w:ascii="CG Times" w:eastAsia="Times New Roman" w:hAnsi="CG Times" w:cs="Times New Roman"/>
      <w:b/>
      <w:szCs w:val="20"/>
      <w:lang w:val="en-GB"/>
    </w:rPr>
  </w:style>
  <w:style w:type="paragraph" w:customStyle="1" w:styleId="Shpallja">
    <w:name w:val="Shpallja"/>
    <w:rsid w:val="003125F1"/>
    <w:pPr>
      <w:widowControl w:val="0"/>
      <w:spacing w:after="0" w:line="240" w:lineRule="auto"/>
      <w:jc w:val="both"/>
    </w:pPr>
    <w:rPr>
      <w:rFonts w:ascii="CG Times" w:eastAsia="Times New Roman" w:hAnsi="CG Times" w:cs="Times New Roman"/>
      <w:b/>
      <w:color w:val="000000"/>
      <w:lang w:val="sq-AL"/>
    </w:rPr>
  </w:style>
  <w:style w:type="paragraph" w:customStyle="1" w:styleId="VENDOSI">
    <w:name w:val="VENDOSI"/>
    <w:next w:val="Normal"/>
    <w:link w:val="VENDOSIChar"/>
    <w:rsid w:val="003125F1"/>
    <w:pPr>
      <w:keepNext/>
      <w:widowControl w:val="0"/>
      <w:spacing w:after="0" w:line="240" w:lineRule="auto"/>
      <w:jc w:val="center"/>
    </w:pPr>
    <w:rPr>
      <w:rFonts w:ascii="CG Times" w:eastAsia="Times New Roman" w:hAnsi="CG Times" w:cs="Times New Roman"/>
      <w:caps/>
      <w:lang w:val="en-GB"/>
    </w:rPr>
  </w:style>
  <w:style w:type="paragraph" w:customStyle="1" w:styleId="AutoritetiEmer">
    <w:name w:val="Autoriteti_Emer"/>
    <w:next w:val="Normal"/>
    <w:link w:val="AutoritetiEmerChar"/>
    <w:rsid w:val="003125F1"/>
    <w:pPr>
      <w:widowControl w:val="0"/>
      <w:spacing w:after="0" w:line="240" w:lineRule="auto"/>
      <w:jc w:val="right"/>
    </w:pPr>
    <w:rPr>
      <w:rFonts w:ascii="CG Times" w:eastAsia="Times New Roman" w:hAnsi="CG Times" w:cs="Times New Roman"/>
      <w:b/>
      <w:lang w:val="en-GB"/>
    </w:rPr>
  </w:style>
  <w:style w:type="paragraph" w:customStyle="1" w:styleId="Autoriteti">
    <w:name w:val="Autoriteti"/>
    <w:next w:val="AutoritetiEmer"/>
    <w:rsid w:val="003125F1"/>
    <w:pPr>
      <w:keepNext/>
      <w:widowControl w:val="0"/>
      <w:spacing w:after="0" w:line="240" w:lineRule="auto"/>
      <w:jc w:val="right"/>
    </w:pPr>
    <w:rPr>
      <w:rFonts w:ascii="CG Times" w:eastAsia="Times New Roman" w:hAnsi="CG Times" w:cs="Times New Roman"/>
      <w:caps/>
      <w:lang w:val="en-GB"/>
    </w:rPr>
  </w:style>
  <w:style w:type="paragraph" w:customStyle="1" w:styleId="TitulliTitull">
    <w:name w:val="Titulli_Titull"/>
    <w:link w:val="TitulliTitullChar"/>
    <w:rsid w:val="003125F1"/>
    <w:pPr>
      <w:keepNext/>
      <w:widowControl w:val="0"/>
      <w:spacing w:after="0" w:line="240" w:lineRule="auto"/>
      <w:jc w:val="center"/>
      <w:outlineLvl w:val="0"/>
    </w:pPr>
    <w:rPr>
      <w:rFonts w:ascii="CG Times" w:eastAsia="Times New Roman" w:hAnsi="CG Times" w:cs="Times New Roman"/>
      <w:caps/>
      <w:lang w:val="en-GB"/>
    </w:rPr>
  </w:style>
  <w:style w:type="table" w:styleId="TableGrid">
    <w:name w:val="Table Grid"/>
    <w:basedOn w:val="TableNormal"/>
    <w:rsid w:val="003125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next w:val="Normal"/>
    <w:rsid w:val="003125F1"/>
    <w:pPr>
      <w:widowControl w:val="0"/>
      <w:spacing w:after="0" w:line="240" w:lineRule="auto"/>
      <w:outlineLvl w:val="2"/>
    </w:pPr>
    <w:rPr>
      <w:rFonts w:ascii="CG Times" w:eastAsia="MS Mincho" w:hAnsi="CG Times" w:cs="Times New Roman"/>
      <w:szCs w:val="20"/>
    </w:rPr>
  </w:style>
  <w:style w:type="paragraph" w:styleId="FootnoteText">
    <w:name w:val="footnote text"/>
    <w:aliases w:val="Footnote Text Char1 Char Char Char,Footnote Text Char Char Char Char Char"/>
    <w:basedOn w:val="Normal"/>
    <w:link w:val="FootnoteTextChar1"/>
    <w:semiHidden/>
    <w:rsid w:val="003125F1"/>
    <w:rPr>
      <w:rFonts w:ascii="Times New Roman" w:hAnsi="Times New Roman"/>
      <w:color w:val="auto"/>
      <w:sz w:val="20"/>
      <w:szCs w:val="20"/>
    </w:rPr>
  </w:style>
  <w:style w:type="character" w:customStyle="1" w:styleId="FootnoteTextChar">
    <w:name w:val="Footnote Text Char"/>
    <w:basedOn w:val="DefaultParagraphFont"/>
    <w:uiPriority w:val="99"/>
    <w:semiHidden/>
    <w:rsid w:val="003125F1"/>
    <w:rPr>
      <w:rFonts w:ascii="Book Antiqua" w:eastAsia="Times New Roman" w:hAnsi="Book Antiqua" w:cs="Times New Roman"/>
      <w:color w:val="000000"/>
      <w:sz w:val="20"/>
      <w:szCs w:val="20"/>
    </w:rPr>
  </w:style>
  <w:style w:type="character" w:styleId="FootnoteReference">
    <w:name w:val="footnote reference"/>
    <w:semiHidden/>
    <w:rsid w:val="003125F1"/>
    <w:rPr>
      <w:vertAlign w:val="superscript"/>
    </w:rPr>
  </w:style>
  <w:style w:type="character" w:customStyle="1" w:styleId="AutoritetiEmerChar">
    <w:name w:val="Autoriteti_Emer Char"/>
    <w:link w:val="AutoritetiEmer"/>
    <w:locked/>
    <w:rsid w:val="003125F1"/>
    <w:rPr>
      <w:rFonts w:ascii="CG Times" w:eastAsia="Times New Roman" w:hAnsi="CG Times" w:cs="Times New Roman"/>
      <w:b/>
      <w:lang w:val="en-GB"/>
    </w:rPr>
  </w:style>
  <w:style w:type="character" w:customStyle="1" w:styleId="VENDOSIChar">
    <w:name w:val="VENDOSI Char"/>
    <w:link w:val="VENDOSI"/>
    <w:locked/>
    <w:rsid w:val="003125F1"/>
    <w:rPr>
      <w:rFonts w:ascii="CG Times" w:eastAsia="Times New Roman" w:hAnsi="CG Times" w:cs="Times New Roman"/>
      <w:caps/>
      <w:lang w:val="en-GB"/>
    </w:rPr>
  </w:style>
  <w:style w:type="paragraph" w:customStyle="1" w:styleId="AneksiNr">
    <w:name w:val="Aneksi_Nr"/>
    <w:next w:val="Normal"/>
    <w:rsid w:val="003125F1"/>
    <w:pPr>
      <w:keepNext/>
      <w:widowControl w:val="0"/>
      <w:spacing w:after="0" w:line="240" w:lineRule="auto"/>
      <w:jc w:val="center"/>
    </w:pPr>
    <w:rPr>
      <w:rFonts w:ascii="CG Times" w:eastAsia="Times New Roman" w:hAnsi="CG Times" w:cs="Times New Roman"/>
      <w:caps/>
      <w:lang w:val="en-GB"/>
    </w:rPr>
  </w:style>
  <w:style w:type="character" w:customStyle="1" w:styleId="NeniNrChar">
    <w:name w:val="Neni_Nr Char"/>
    <w:link w:val="NeniNr"/>
    <w:rsid w:val="003125F1"/>
    <w:rPr>
      <w:rFonts w:ascii="CG Times" w:eastAsia="Times New Roman" w:hAnsi="CG Times" w:cs="Times New Roman"/>
      <w:szCs w:val="20"/>
      <w:lang w:val="en-GB"/>
    </w:rPr>
  </w:style>
  <w:style w:type="paragraph" w:customStyle="1" w:styleId="KapitulliNr">
    <w:name w:val="Kapitulli_Nr"/>
    <w:rsid w:val="003125F1"/>
    <w:pPr>
      <w:keepNext/>
      <w:widowControl w:val="0"/>
      <w:spacing w:after="0" w:line="240" w:lineRule="auto"/>
      <w:jc w:val="center"/>
    </w:pPr>
    <w:rPr>
      <w:rFonts w:ascii="CG Times" w:eastAsia="Times New Roman" w:hAnsi="CG Times" w:cs="Times New Roman"/>
      <w:caps/>
      <w:lang w:val="en-GB"/>
    </w:rPr>
  </w:style>
  <w:style w:type="character" w:customStyle="1" w:styleId="TitulliTitullChar">
    <w:name w:val="Titulli_Titull Char"/>
    <w:link w:val="TitulliTitull"/>
    <w:rsid w:val="003125F1"/>
    <w:rPr>
      <w:rFonts w:ascii="CG Times" w:eastAsia="Times New Roman" w:hAnsi="CG Times" w:cs="Times New Roman"/>
      <w:caps/>
      <w:lang w:val="en-GB"/>
    </w:rPr>
  </w:style>
  <w:style w:type="paragraph" w:styleId="BodyTextIndent">
    <w:name w:val="Body Text Indent"/>
    <w:basedOn w:val="Normal"/>
    <w:link w:val="BodyTextIndentChar"/>
    <w:rsid w:val="003125F1"/>
    <w:pPr>
      <w:spacing w:after="120"/>
      <w:ind w:left="360"/>
    </w:pPr>
    <w:rPr>
      <w:rFonts w:ascii="Times New Roman" w:hAnsi="Times New Roman"/>
      <w:color w:val="auto"/>
      <w:sz w:val="20"/>
      <w:szCs w:val="20"/>
    </w:rPr>
  </w:style>
  <w:style w:type="character" w:customStyle="1" w:styleId="BodyTextIndentChar">
    <w:name w:val="Body Text Indent Char"/>
    <w:basedOn w:val="DefaultParagraphFont"/>
    <w:link w:val="BodyTextIndent"/>
    <w:rsid w:val="003125F1"/>
    <w:rPr>
      <w:rFonts w:ascii="Times New Roman" w:eastAsia="Times New Roman" w:hAnsi="Times New Roman" w:cs="Times New Roman"/>
      <w:sz w:val="20"/>
      <w:szCs w:val="20"/>
    </w:rPr>
  </w:style>
  <w:style w:type="paragraph" w:customStyle="1" w:styleId="Default">
    <w:name w:val="Default"/>
    <w:rsid w:val="003125F1"/>
    <w:pPr>
      <w:widowControl w:val="0"/>
      <w:autoSpaceDE w:val="0"/>
      <w:autoSpaceDN w:val="0"/>
      <w:adjustRightInd w:val="0"/>
      <w:spacing w:after="0" w:line="240" w:lineRule="auto"/>
    </w:pPr>
    <w:rPr>
      <w:rFonts w:ascii="CG Times" w:eastAsia="Times New Roman" w:hAnsi="CG Times" w:cs="CG Times"/>
      <w:color w:val="000000"/>
      <w:sz w:val="24"/>
      <w:szCs w:val="24"/>
    </w:rPr>
  </w:style>
  <w:style w:type="paragraph" w:customStyle="1" w:styleId="Tabele">
    <w:name w:val="Tabele"/>
    <w:rsid w:val="003125F1"/>
    <w:pPr>
      <w:spacing w:after="0" w:line="240" w:lineRule="auto"/>
    </w:pPr>
    <w:rPr>
      <w:rFonts w:ascii="CG Times" w:eastAsia="Times New Roman" w:hAnsi="CG Times" w:cs="Times New Roman"/>
      <w:szCs w:val="20"/>
      <w:lang w:val="en-GB"/>
    </w:rPr>
  </w:style>
  <w:style w:type="paragraph" w:customStyle="1" w:styleId="CM23">
    <w:name w:val="CM23"/>
    <w:basedOn w:val="Default"/>
    <w:next w:val="Default"/>
    <w:rsid w:val="003125F1"/>
    <w:pPr>
      <w:spacing w:after="340"/>
    </w:pPr>
    <w:rPr>
      <w:color w:val="auto"/>
    </w:rPr>
  </w:style>
  <w:style w:type="paragraph" w:customStyle="1" w:styleId="CM24">
    <w:name w:val="CM24"/>
    <w:basedOn w:val="Default"/>
    <w:next w:val="Default"/>
    <w:rsid w:val="003125F1"/>
    <w:pPr>
      <w:spacing w:after="495"/>
    </w:pPr>
    <w:rPr>
      <w:color w:val="auto"/>
    </w:rPr>
  </w:style>
  <w:style w:type="paragraph" w:customStyle="1" w:styleId="CM25">
    <w:name w:val="CM25"/>
    <w:basedOn w:val="Default"/>
    <w:next w:val="Default"/>
    <w:rsid w:val="003125F1"/>
    <w:pPr>
      <w:spacing w:after="248"/>
    </w:pPr>
    <w:rPr>
      <w:color w:val="auto"/>
    </w:rPr>
  </w:style>
  <w:style w:type="paragraph" w:customStyle="1" w:styleId="CM5">
    <w:name w:val="CM5"/>
    <w:basedOn w:val="Default"/>
    <w:next w:val="Default"/>
    <w:rsid w:val="003125F1"/>
    <w:pPr>
      <w:spacing w:line="248" w:lineRule="atLeast"/>
    </w:pPr>
    <w:rPr>
      <w:color w:val="auto"/>
    </w:rPr>
  </w:style>
  <w:style w:type="paragraph" w:customStyle="1" w:styleId="CM9">
    <w:name w:val="CM9"/>
    <w:basedOn w:val="Default"/>
    <w:next w:val="Default"/>
    <w:rsid w:val="003125F1"/>
    <w:pPr>
      <w:spacing w:line="248" w:lineRule="atLeast"/>
    </w:pPr>
    <w:rPr>
      <w:color w:val="auto"/>
    </w:rPr>
  </w:style>
  <w:style w:type="paragraph" w:customStyle="1" w:styleId="CM10">
    <w:name w:val="CM10"/>
    <w:basedOn w:val="Default"/>
    <w:next w:val="Default"/>
    <w:rsid w:val="003125F1"/>
    <w:pPr>
      <w:spacing w:line="248" w:lineRule="atLeast"/>
    </w:pPr>
    <w:rPr>
      <w:color w:val="auto"/>
    </w:rPr>
  </w:style>
  <w:style w:type="paragraph" w:customStyle="1" w:styleId="CM13">
    <w:name w:val="CM13"/>
    <w:basedOn w:val="Default"/>
    <w:next w:val="Default"/>
    <w:rsid w:val="003125F1"/>
    <w:pPr>
      <w:spacing w:line="248" w:lineRule="atLeast"/>
    </w:pPr>
    <w:rPr>
      <w:color w:val="auto"/>
    </w:rPr>
  </w:style>
  <w:style w:type="paragraph" w:customStyle="1" w:styleId="CM26">
    <w:name w:val="CM26"/>
    <w:basedOn w:val="Default"/>
    <w:next w:val="Default"/>
    <w:rsid w:val="003125F1"/>
    <w:pPr>
      <w:spacing w:after="135"/>
    </w:pPr>
    <w:rPr>
      <w:color w:val="auto"/>
    </w:rPr>
  </w:style>
  <w:style w:type="paragraph" w:customStyle="1" w:styleId="CM14">
    <w:name w:val="CM14"/>
    <w:basedOn w:val="Default"/>
    <w:next w:val="Default"/>
    <w:rsid w:val="003125F1"/>
    <w:rPr>
      <w:color w:val="auto"/>
    </w:rPr>
  </w:style>
  <w:style w:type="paragraph" w:customStyle="1" w:styleId="CM15">
    <w:name w:val="CM15"/>
    <w:basedOn w:val="Default"/>
    <w:next w:val="Default"/>
    <w:rsid w:val="003125F1"/>
    <w:rPr>
      <w:color w:val="auto"/>
    </w:rPr>
  </w:style>
  <w:style w:type="character" w:customStyle="1" w:styleId="FootnoteTextChar1">
    <w:name w:val="Footnote Text Char1"/>
    <w:aliases w:val="Footnote Text Char Char,Footnote Text Char1 Char Char Char Char,Footnote Text Char Char Char Char Char Char"/>
    <w:link w:val="FootnoteText"/>
    <w:semiHidden/>
    <w:locked/>
    <w:rsid w:val="003125F1"/>
    <w:rPr>
      <w:rFonts w:ascii="Times New Roman" w:eastAsia="Times New Roman" w:hAnsi="Times New Roman" w:cs="Times New Roman"/>
      <w:sz w:val="20"/>
      <w:szCs w:val="20"/>
    </w:rPr>
  </w:style>
  <w:style w:type="paragraph" w:customStyle="1" w:styleId="CharCharChar0">
    <w:name w:val="Char Char Char"/>
    <w:basedOn w:val="Normal"/>
    <w:rsid w:val="003125F1"/>
    <w:pPr>
      <w:spacing w:after="160" w:line="240" w:lineRule="exact"/>
    </w:pPr>
    <w:rPr>
      <w:rFonts w:ascii="Tahoma" w:eastAsia="MS Mincho" w:hAnsi="Tahoma"/>
      <w:color w:val="auto"/>
      <w:sz w:val="20"/>
      <w:szCs w:val="20"/>
      <w:lang w:val="sq-AL"/>
    </w:rPr>
  </w:style>
  <w:style w:type="paragraph" w:styleId="NoSpacing">
    <w:name w:val="No Spacing"/>
    <w:uiPriority w:val="1"/>
    <w:qFormat/>
    <w:rsid w:val="003125F1"/>
    <w:pPr>
      <w:spacing w:after="0" w:line="240" w:lineRule="auto"/>
    </w:pPr>
    <w:rPr>
      <w:rFonts w:ascii="Book Antiqua" w:eastAsia="Times New Roman" w:hAnsi="Book Antiqua" w:cs="Times New Roman"/>
      <w:color w:val="000000"/>
      <w:sz w:val="24"/>
      <w:szCs w:val="24"/>
    </w:rPr>
  </w:style>
  <w:style w:type="paragraph" w:styleId="NormalWeb">
    <w:name w:val="Normal (Web)"/>
    <w:basedOn w:val="Normal"/>
    <w:uiPriority w:val="99"/>
    <w:unhideWhenUsed/>
    <w:rsid w:val="003125F1"/>
    <w:pPr>
      <w:spacing w:before="100" w:beforeAutospacing="1" w:after="100" w:afterAutospacing="1"/>
    </w:pPr>
    <w:rPr>
      <w:rFonts w:ascii="Times New Roman" w:hAnsi="Times New Roman"/>
      <w:color w:val="auto"/>
    </w:rPr>
  </w:style>
  <w:style w:type="character" w:styleId="SubtleEmphasis">
    <w:name w:val="Subtle Emphasis"/>
    <w:uiPriority w:val="19"/>
    <w:qFormat/>
    <w:rsid w:val="003125F1"/>
    <w:rPr>
      <w:i/>
      <w:iCs/>
      <w:color w:val="808080"/>
    </w:rPr>
  </w:style>
  <w:style w:type="character" w:customStyle="1" w:styleId="apple-converted-space">
    <w:name w:val="apple-converted-space"/>
    <w:basedOn w:val="DefaultParagraphFont"/>
    <w:rsid w:val="003125F1"/>
  </w:style>
  <w:style w:type="paragraph" w:customStyle="1" w:styleId="copyright">
    <w:name w:val="copyright"/>
    <w:basedOn w:val="Normal"/>
    <w:rsid w:val="003125F1"/>
    <w:pPr>
      <w:spacing w:before="100" w:beforeAutospacing="1" w:after="100" w:afterAutospacing="1"/>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F1"/>
    <w:pPr>
      <w:spacing w:after="0" w:line="240" w:lineRule="auto"/>
    </w:pPr>
    <w:rPr>
      <w:rFonts w:ascii="Book Antiqua" w:eastAsia="Times New Roman" w:hAnsi="Book Antiqua" w:cs="Times New Roman"/>
      <w:color w:val="000000"/>
      <w:sz w:val="24"/>
      <w:szCs w:val="24"/>
    </w:rPr>
  </w:style>
  <w:style w:type="paragraph" w:styleId="Heading1">
    <w:name w:val="heading 1"/>
    <w:basedOn w:val="Normal"/>
    <w:next w:val="Normal"/>
    <w:link w:val="Heading1Char"/>
    <w:qFormat/>
    <w:rsid w:val="003125F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125F1"/>
    <w:pPr>
      <w:keepNext/>
      <w:spacing w:before="240" w:after="60"/>
      <w:outlineLvl w:val="1"/>
    </w:pPr>
    <w:rPr>
      <w:rFonts w:cs="Arial"/>
      <w:sz w:val="28"/>
      <w:szCs w:val="28"/>
    </w:rPr>
  </w:style>
  <w:style w:type="paragraph" w:styleId="Heading3">
    <w:name w:val="heading 3"/>
    <w:basedOn w:val="Normal"/>
    <w:next w:val="Normal"/>
    <w:link w:val="Heading3Char"/>
    <w:qFormat/>
    <w:rsid w:val="003125F1"/>
    <w:pPr>
      <w:keepNext/>
      <w:spacing w:before="240" w:after="60"/>
      <w:outlineLvl w:val="2"/>
    </w:pPr>
    <w:rPr>
      <w:rFonts w:cs="Arial"/>
      <w:sz w:val="26"/>
      <w:szCs w:val="26"/>
    </w:rPr>
  </w:style>
  <w:style w:type="paragraph" w:styleId="Heading4">
    <w:name w:val="heading 4"/>
    <w:basedOn w:val="Normal"/>
    <w:next w:val="Normal"/>
    <w:link w:val="Heading4Char"/>
    <w:qFormat/>
    <w:rsid w:val="003125F1"/>
    <w:pPr>
      <w:keepNext/>
      <w:spacing w:before="240" w:after="60"/>
      <w:outlineLvl w:val="3"/>
    </w:pPr>
    <w:rPr>
      <w:sz w:val="28"/>
      <w:szCs w:val="28"/>
    </w:rPr>
  </w:style>
  <w:style w:type="paragraph" w:styleId="Heading5">
    <w:name w:val="heading 5"/>
    <w:basedOn w:val="Normal"/>
    <w:next w:val="Normal"/>
    <w:link w:val="Heading5Char"/>
    <w:qFormat/>
    <w:rsid w:val="003125F1"/>
    <w:pPr>
      <w:spacing w:before="240" w:after="60"/>
      <w:outlineLvl w:val="4"/>
    </w:pPr>
    <w:rPr>
      <w:sz w:val="26"/>
      <w:szCs w:val="26"/>
    </w:rPr>
  </w:style>
  <w:style w:type="paragraph" w:styleId="Heading6">
    <w:name w:val="heading 6"/>
    <w:basedOn w:val="Normal"/>
    <w:next w:val="Normal"/>
    <w:link w:val="Heading6Char"/>
    <w:qFormat/>
    <w:rsid w:val="003125F1"/>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125F1"/>
    <w:rPr>
      <w:rFonts w:ascii="Book Antiqua" w:eastAsia="Times New Roman" w:hAnsi="Book Antiqua" w:cs="Arial"/>
      <w:b/>
      <w:bCs/>
      <w:color w:val="000000"/>
      <w:kern w:val="32"/>
      <w:sz w:val="32"/>
      <w:szCs w:val="32"/>
    </w:rPr>
  </w:style>
  <w:style w:type="character" w:customStyle="1" w:styleId="Heading2Char">
    <w:name w:val="Heading 2 Char"/>
    <w:basedOn w:val="DefaultParagraphFont"/>
    <w:link w:val="Heading2"/>
    <w:rsid w:val="003125F1"/>
    <w:rPr>
      <w:rFonts w:ascii="Book Antiqua" w:eastAsia="Times New Roman" w:hAnsi="Book Antiqua" w:cs="Arial"/>
      <w:color w:val="000000"/>
      <w:sz w:val="28"/>
      <w:szCs w:val="28"/>
    </w:rPr>
  </w:style>
  <w:style w:type="character" w:customStyle="1" w:styleId="Heading3Char">
    <w:name w:val="Heading 3 Char"/>
    <w:basedOn w:val="DefaultParagraphFont"/>
    <w:link w:val="Heading3"/>
    <w:rsid w:val="003125F1"/>
    <w:rPr>
      <w:rFonts w:ascii="Book Antiqua" w:eastAsia="Times New Roman" w:hAnsi="Book Antiqua" w:cs="Arial"/>
      <w:color w:val="000000"/>
      <w:sz w:val="26"/>
      <w:szCs w:val="26"/>
    </w:rPr>
  </w:style>
  <w:style w:type="character" w:customStyle="1" w:styleId="Heading4Char">
    <w:name w:val="Heading 4 Char"/>
    <w:basedOn w:val="DefaultParagraphFont"/>
    <w:link w:val="Heading4"/>
    <w:rsid w:val="003125F1"/>
    <w:rPr>
      <w:rFonts w:ascii="Book Antiqua" w:eastAsia="Times New Roman" w:hAnsi="Book Antiqua" w:cs="Times New Roman"/>
      <w:color w:val="000000"/>
      <w:sz w:val="28"/>
      <w:szCs w:val="28"/>
    </w:rPr>
  </w:style>
  <w:style w:type="character" w:customStyle="1" w:styleId="Heading5Char">
    <w:name w:val="Heading 5 Char"/>
    <w:basedOn w:val="DefaultParagraphFont"/>
    <w:link w:val="Heading5"/>
    <w:rsid w:val="003125F1"/>
    <w:rPr>
      <w:rFonts w:ascii="Book Antiqua" w:eastAsia="Times New Roman" w:hAnsi="Book Antiqua" w:cs="Times New Roman"/>
      <w:color w:val="000000"/>
      <w:sz w:val="26"/>
      <w:szCs w:val="26"/>
    </w:rPr>
  </w:style>
  <w:style w:type="character" w:customStyle="1" w:styleId="Heading6Char">
    <w:name w:val="Heading 6 Char"/>
    <w:basedOn w:val="DefaultParagraphFont"/>
    <w:link w:val="Heading6"/>
    <w:rsid w:val="003125F1"/>
    <w:rPr>
      <w:rFonts w:ascii="Book Antiqua" w:eastAsia="Times New Roman" w:hAnsi="Book Antiqua" w:cs="Times New Roman"/>
      <w:color w:val="000000"/>
    </w:rPr>
  </w:style>
  <w:style w:type="table" w:styleId="TableTheme">
    <w:name w:val="Table Theme"/>
    <w:basedOn w:val="TableNormal"/>
    <w:rsid w:val="003125F1"/>
    <w:pPr>
      <w:spacing w:after="0" w:line="240" w:lineRule="auto"/>
    </w:pPr>
    <w:rPr>
      <w:rFonts w:ascii="Times New Roman" w:eastAsia="Times New Roman" w:hAnsi="Times New Roman" w:cs="Times New Roman"/>
      <w:sz w:val="20"/>
      <w:szCs w:val="20"/>
    </w:rPr>
    <w:tblPr>
      <w:tblBorders>
        <w:top w:val="single" w:sz="4" w:space="0" w:color="CC9966"/>
        <w:left w:val="single" w:sz="4" w:space="0" w:color="CC9966"/>
        <w:bottom w:val="single" w:sz="4" w:space="0" w:color="CC9966"/>
        <w:right w:val="single" w:sz="4" w:space="0" w:color="CC9966"/>
        <w:insideH w:val="single" w:sz="4" w:space="0" w:color="CC9966"/>
        <w:insideV w:val="single" w:sz="4" w:space="0" w:color="CC9966"/>
      </w:tblBorders>
    </w:tblPr>
  </w:style>
  <w:style w:type="character" w:styleId="Hyperlink">
    <w:name w:val="Hyperlink"/>
    <w:rsid w:val="003125F1"/>
    <w:rPr>
      <w:color w:val="993300"/>
      <w:u w:val="single"/>
    </w:rPr>
  </w:style>
  <w:style w:type="character" w:styleId="FollowedHyperlink">
    <w:name w:val="FollowedHyperlink"/>
    <w:rsid w:val="003125F1"/>
    <w:rPr>
      <w:color w:val="666600"/>
      <w:u w:val="single"/>
    </w:rPr>
  </w:style>
  <w:style w:type="paragraph" w:styleId="Footer">
    <w:name w:val="footer"/>
    <w:basedOn w:val="Normal"/>
    <w:link w:val="FooterChar"/>
    <w:rsid w:val="003125F1"/>
    <w:pPr>
      <w:tabs>
        <w:tab w:val="center" w:pos="4536"/>
        <w:tab w:val="right" w:pos="9072"/>
      </w:tabs>
    </w:pPr>
    <w:rPr>
      <w:lang w:val="x-none" w:eastAsia="x-none"/>
    </w:rPr>
  </w:style>
  <w:style w:type="character" w:customStyle="1" w:styleId="FooterChar">
    <w:name w:val="Footer Char"/>
    <w:basedOn w:val="DefaultParagraphFont"/>
    <w:link w:val="Footer"/>
    <w:rsid w:val="003125F1"/>
    <w:rPr>
      <w:rFonts w:ascii="Book Antiqua" w:eastAsia="Times New Roman" w:hAnsi="Book Antiqua" w:cs="Times New Roman"/>
      <w:color w:val="000000"/>
      <w:sz w:val="24"/>
      <w:szCs w:val="24"/>
      <w:lang w:val="x-none" w:eastAsia="x-none"/>
    </w:rPr>
  </w:style>
  <w:style w:type="character" w:styleId="PageNumber">
    <w:name w:val="page number"/>
    <w:basedOn w:val="DefaultParagraphFont"/>
    <w:rsid w:val="003125F1"/>
  </w:style>
  <w:style w:type="paragraph" w:styleId="Header">
    <w:name w:val="header"/>
    <w:basedOn w:val="Normal"/>
    <w:link w:val="HeaderChar"/>
    <w:rsid w:val="003125F1"/>
    <w:pPr>
      <w:tabs>
        <w:tab w:val="center" w:pos="4536"/>
        <w:tab w:val="right" w:pos="9072"/>
      </w:tabs>
    </w:pPr>
  </w:style>
  <w:style w:type="character" w:customStyle="1" w:styleId="HeaderChar">
    <w:name w:val="Header Char"/>
    <w:basedOn w:val="DefaultParagraphFont"/>
    <w:link w:val="Header"/>
    <w:rsid w:val="003125F1"/>
    <w:rPr>
      <w:rFonts w:ascii="Book Antiqua" w:eastAsia="Times New Roman" w:hAnsi="Book Antiqua" w:cs="Times New Roman"/>
      <w:color w:val="000000"/>
      <w:sz w:val="24"/>
      <w:szCs w:val="24"/>
    </w:rPr>
  </w:style>
  <w:style w:type="paragraph" w:customStyle="1" w:styleId="CharCharChar">
    <w:name w:val=" Char Char Char"/>
    <w:basedOn w:val="Normal"/>
    <w:rsid w:val="003125F1"/>
    <w:pPr>
      <w:spacing w:after="160" w:line="240" w:lineRule="exact"/>
    </w:pPr>
    <w:rPr>
      <w:rFonts w:ascii="Tahoma" w:eastAsia="MS Mincho" w:hAnsi="Tahoma"/>
      <w:color w:val="auto"/>
      <w:sz w:val="20"/>
      <w:szCs w:val="20"/>
      <w:lang w:val="sq-AL"/>
    </w:rPr>
  </w:style>
  <w:style w:type="character" w:customStyle="1" w:styleId="grame">
    <w:name w:val="grame"/>
    <w:basedOn w:val="DefaultParagraphFont"/>
    <w:rsid w:val="003125F1"/>
  </w:style>
  <w:style w:type="paragraph" w:customStyle="1" w:styleId="paragrafi">
    <w:name w:val="paragrafi"/>
    <w:basedOn w:val="Normal"/>
    <w:rsid w:val="003125F1"/>
    <w:pPr>
      <w:spacing w:before="100" w:beforeAutospacing="1" w:after="100" w:afterAutospacing="1"/>
    </w:pPr>
    <w:rPr>
      <w:rFonts w:ascii="Times New Roman" w:hAnsi="Times New Roman"/>
      <w:color w:val="auto"/>
      <w:lang w:val="en-GB" w:eastAsia="en-GB"/>
    </w:rPr>
  </w:style>
  <w:style w:type="paragraph" w:customStyle="1" w:styleId="KreuNr">
    <w:name w:val="Kreu_Nr"/>
    <w:rsid w:val="003125F1"/>
    <w:pPr>
      <w:keepNext/>
      <w:widowControl w:val="0"/>
      <w:spacing w:after="0" w:line="240" w:lineRule="auto"/>
      <w:jc w:val="center"/>
    </w:pPr>
    <w:rPr>
      <w:rFonts w:ascii="CG Times" w:eastAsia="Times New Roman" w:hAnsi="CG Times" w:cs="Times New Roman"/>
      <w:caps/>
    </w:rPr>
  </w:style>
  <w:style w:type="paragraph" w:customStyle="1" w:styleId="KreuTitull">
    <w:name w:val="Kreu_Titull"/>
    <w:next w:val="Normal"/>
    <w:rsid w:val="003125F1"/>
    <w:pPr>
      <w:keepNext/>
      <w:widowControl w:val="0"/>
      <w:spacing w:after="0" w:line="240" w:lineRule="auto"/>
      <w:jc w:val="center"/>
      <w:outlineLvl w:val="2"/>
    </w:pPr>
    <w:rPr>
      <w:rFonts w:ascii="CG Times" w:eastAsia="Times New Roman" w:hAnsi="CG Times" w:cs="Times New Roman"/>
      <w:caps/>
    </w:rPr>
  </w:style>
  <w:style w:type="character" w:customStyle="1" w:styleId="ParagrafiChar">
    <w:name w:val="Paragrafi Char"/>
    <w:link w:val="Paragrafi0"/>
    <w:rsid w:val="003125F1"/>
    <w:rPr>
      <w:rFonts w:ascii="CG Times" w:hAnsi="CG Times"/>
    </w:rPr>
  </w:style>
  <w:style w:type="paragraph" w:customStyle="1" w:styleId="Paragrafi0">
    <w:name w:val="Paragrafi"/>
    <w:link w:val="ParagrafiChar"/>
    <w:rsid w:val="003125F1"/>
    <w:pPr>
      <w:widowControl w:val="0"/>
      <w:spacing w:after="0" w:line="240" w:lineRule="auto"/>
      <w:ind w:firstLine="720"/>
      <w:jc w:val="both"/>
    </w:pPr>
    <w:rPr>
      <w:rFonts w:ascii="CG Times" w:hAnsi="CG Times"/>
    </w:rPr>
  </w:style>
  <w:style w:type="paragraph" w:customStyle="1" w:styleId="Akti">
    <w:name w:val="Akti"/>
    <w:rsid w:val="003125F1"/>
    <w:pPr>
      <w:keepNext/>
      <w:widowControl w:val="0"/>
      <w:spacing w:after="0" w:line="240" w:lineRule="auto"/>
      <w:jc w:val="center"/>
      <w:outlineLvl w:val="0"/>
    </w:pPr>
    <w:rPr>
      <w:rFonts w:ascii="CG Times" w:eastAsia="Times New Roman" w:hAnsi="CG Times" w:cs="Times New Roman"/>
      <w:b/>
      <w:caps/>
      <w:color w:val="000000"/>
      <w:lang w:val="en-GB"/>
    </w:rPr>
  </w:style>
  <w:style w:type="paragraph" w:customStyle="1" w:styleId="NumriData">
    <w:name w:val="Numri_Data"/>
    <w:next w:val="Normal"/>
    <w:rsid w:val="003125F1"/>
    <w:pPr>
      <w:keepNext/>
      <w:widowControl w:val="0"/>
      <w:spacing w:after="0" w:line="240" w:lineRule="auto"/>
      <w:jc w:val="center"/>
      <w:outlineLvl w:val="0"/>
    </w:pPr>
    <w:rPr>
      <w:rFonts w:ascii="CG Times" w:eastAsia="Times New Roman" w:hAnsi="CG Times" w:cs="Times New Roman"/>
      <w:b/>
      <w:szCs w:val="20"/>
      <w:lang w:val="en-GB"/>
    </w:rPr>
  </w:style>
  <w:style w:type="paragraph" w:customStyle="1" w:styleId="Titulli">
    <w:name w:val="Titulli"/>
    <w:basedOn w:val="Normal"/>
    <w:link w:val="TitulliChar"/>
    <w:rsid w:val="003125F1"/>
    <w:pPr>
      <w:keepNext/>
      <w:jc w:val="center"/>
      <w:outlineLvl w:val="3"/>
    </w:pPr>
    <w:rPr>
      <w:rFonts w:ascii="CG Times" w:hAnsi="CG Times"/>
      <w:b/>
      <w:caps/>
      <w:color w:val="auto"/>
      <w:sz w:val="22"/>
      <w:szCs w:val="22"/>
      <w:lang w:val="en-AU"/>
    </w:rPr>
  </w:style>
  <w:style w:type="character" w:customStyle="1" w:styleId="TitulliChar">
    <w:name w:val="Titulli Char"/>
    <w:link w:val="Titulli"/>
    <w:rsid w:val="003125F1"/>
    <w:rPr>
      <w:rFonts w:ascii="CG Times" w:eastAsia="Times New Roman" w:hAnsi="CG Times" w:cs="Times New Roman"/>
      <w:b/>
      <w:caps/>
      <w:lang w:val="en-AU"/>
    </w:rPr>
  </w:style>
  <w:style w:type="paragraph" w:customStyle="1" w:styleId="BazLigjPropozues">
    <w:name w:val="Baz_Ligj_Propozues"/>
    <w:rsid w:val="003125F1"/>
    <w:pPr>
      <w:keepNext/>
      <w:widowControl w:val="0"/>
      <w:spacing w:after="0" w:line="240" w:lineRule="auto"/>
      <w:ind w:firstLine="720"/>
      <w:jc w:val="both"/>
    </w:pPr>
    <w:rPr>
      <w:rFonts w:ascii="CG Times" w:eastAsia="Times New Roman" w:hAnsi="CG Times" w:cs="Times New Roman"/>
      <w:color w:val="000000"/>
      <w:lang w:val="en-GB"/>
    </w:rPr>
  </w:style>
  <w:style w:type="paragraph" w:customStyle="1" w:styleId="Institucioni">
    <w:name w:val="Institucioni"/>
    <w:next w:val="Normal"/>
    <w:rsid w:val="003125F1"/>
    <w:pPr>
      <w:keepNext/>
      <w:widowControl w:val="0"/>
      <w:spacing w:after="0" w:line="240" w:lineRule="auto"/>
      <w:jc w:val="center"/>
    </w:pPr>
    <w:rPr>
      <w:rFonts w:ascii="CG Times" w:eastAsia="Times New Roman" w:hAnsi="CG Times" w:cs="Times New Roman"/>
      <w:caps/>
      <w:lang w:val="en-GB"/>
    </w:rPr>
  </w:style>
  <w:style w:type="paragraph" w:customStyle="1" w:styleId="NeniNr">
    <w:name w:val="Neni_Nr"/>
    <w:next w:val="Normal"/>
    <w:link w:val="NeniNrChar"/>
    <w:rsid w:val="003125F1"/>
    <w:pPr>
      <w:keepNext/>
      <w:widowControl w:val="0"/>
      <w:spacing w:after="0" w:line="240" w:lineRule="auto"/>
      <w:jc w:val="center"/>
    </w:pPr>
    <w:rPr>
      <w:rFonts w:ascii="CG Times" w:eastAsia="Times New Roman" w:hAnsi="CG Times" w:cs="Times New Roman"/>
      <w:szCs w:val="20"/>
      <w:lang w:val="en-GB"/>
    </w:rPr>
  </w:style>
  <w:style w:type="paragraph" w:customStyle="1" w:styleId="NeniTitull">
    <w:name w:val="Neni_Titull"/>
    <w:next w:val="Normal"/>
    <w:rsid w:val="003125F1"/>
    <w:pPr>
      <w:keepNext/>
      <w:widowControl w:val="0"/>
      <w:spacing w:after="0" w:line="240" w:lineRule="auto"/>
      <w:jc w:val="center"/>
      <w:outlineLvl w:val="2"/>
    </w:pPr>
    <w:rPr>
      <w:rFonts w:ascii="CG Times" w:eastAsia="Times New Roman" w:hAnsi="CG Times" w:cs="Times New Roman"/>
      <w:b/>
      <w:szCs w:val="20"/>
      <w:lang w:val="en-GB"/>
    </w:rPr>
  </w:style>
  <w:style w:type="paragraph" w:customStyle="1" w:styleId="Shpallja">
    <w:name w:val="Shpallja"/>
    <w:rsid w:val="003125F1"/>
    <w:pPr>
      <w:widowControl w:val="0"/>
      <w:spacing w:after="0" w:line="240" w:lineRule="auto"/>
      <w:jc w:val="both"/>
    </w:pPr>
    <w:rPr>
      <w:rFonts w:ascii="CG Times" w:eastAsia="Times New Roman" w:hAnsi="CG Times" w:cs="Times New Roman"/>
      <w:b/>
      <w:color w:val="000000"/>
      <w:lang w:val="sq-AL"/>
    </w:rPr>
  </w:style>
  <w:style w:type="paragraph" w:customStyle="1" w:styleId="VENDOSI">
    <w:name w:val="VENDOSI"/>
    <w:next w:val="Normal"/>
    <w:link w:val="VENDOSIChar"/>
    <w:rsid w:val="003125F1"/>
    <w:pPr>
      <w:keepNext/>
      <w:widowControl w:val="0"/>
      <w:spacing w:after="0" w:line="240" w:lineRule="auto"/>
      <w:jc w:val="center"/>
    </w:pPr>
    <w:rPr>
      <w:rFonts w:ascii="CG Times" w:eastAsia="Times New Roman" w:hAnsi="CG Times" w:cs="Times New Roman"/>
      <w:caps/>
      <w:lang w:val="en-GB"/>
    </w:rPr>
  </w:style>
  <w:style w:type="paragraph" w:customStyle="1" w:styleId="AutoritetiEmer">
    <w:name w:val="Autoriteti_Emer"/>
    <w:next w:val="Normal"/>
    <w:link w:val="AutoritetiEmerChar"/>
    <w:rsid w:val="003125F1"/>
    <w:pPr>
      <w:widowControl w:val="0"/>
      <w:spacing w:after="0" w:line="240" w:lineRule="auto"/>
      <w:jc w:val="right"/>
    </w:pPr>
    <w:rPr>
      <w:rFonts w:ascii="CG Times" w:eastAsia="Times New Roman" w:hAnsi="CG Times" w:cs="Times New Roman"/>
      <w:b/>
      <w:lang w:val="en-GB"/>
    </w:rPr>
  </w:style>
  <w:style w:type="paragraph" w:customStyle="1" w:styleId="Autoriteti">
    <w:name w:val="Autoriteti"/>
    <w:next w:val="AutoritetiEmer"/>
    <w:rsid w:val="003125F1"/>
    <w:pPr>
      <w:keepNext/>
      <w:widowControl w:val="0"/>
      <w:spacing w:after="0" w:line="240" w:lineRule="auto"/>
      <w:jc w:val="right"/>
    </w:pPr>
    <w:rPr>
      <w:rFonts w:ascii="CG Times" w:eastAsia="Times New Roman" w:hAnsi="CG Times" w:cs="Times New Roman"/>
      <w:caps/>
      <w:lang w:val="en-GB"/>
    </w:rPr>
  </w:style>
  <w:style w:type="paragraph" w:customStyle="1" w:styleId="TitulliTitull">
    <w:name w:val="Titulli_Titull"/>
    <w:link w:val="TitulliTitullChar"/>
    <w:rsid w:val="003125F1"/>
    <w:pPr>
      <w:keepNext/>
      <w:widowControl w:val="0"/>
      <w:spacing w:after="0" w:line="240" w:lineRule="auto"/>
      <w:jc w:val="center"/>
      <w:outlineLvl w:val="0"/>
    </w:pPr>
    <w:rPr>
      <w:rFonts w:ascii="CG Times" w:eastAsia="Times New Roman" w:hAnsi="CG Times" w:cs="Times New Roman"/>
      <w:caps/>
      <w:lang w:val="en-GB"/>
    </w:rPr>
  </w:style>
  <w:style w:type="table" w:styleId="TableGrid">
    <w:name w:val="Table Grid"/>
    <w:basedOn w:val="TableNormal"/>
    <w:rsid w:val="003125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next w:val="Normal"/>
    <w:rsid w:val="003125F1"/>
    <w:pPr>
      <w:widowControl w:val="0"/>
      <w:spacing w:after="0" w:line="240" w:lineRule="auto"/>
      <w:outlineLvl w:val="2"/>
    </w:pPr>
    <w:rPr>
      <w:rFonts w:ascii="CG Times" w:eastAsia="MS Mincho" w:hAnsi="CG Times" w:cs="Times New Roman"/>
      <w:szCs w:val="20"/>
    </w:rPr>
  </w:style>
  <w:style w:type="paragraph" w:styleId="FootnoteText">
    <w:name w:val="footnote text"/>
    <w:aliases w:val="Footnote Text Char1 Char Char Char,Footnote Text Char Char Char Char Char"/>
    <w:basedOn w:val="Normal"/>
    <w:link w:val="FootnoteTextChar1"/>
    <w:semiHidden/>
    <w:rsid w:val="003125F1"/>
    <w:rPr>
      <w:rFonts w:ascii="Times New Roman" w:hAnsi="Times New Roman"/>
      <w:color w:val="auto"/>
      <w:sz w:val="20"/>
      <w:szCs w:val="20"/>
    </w:rPr>
  </w:style>
  <w:style w:type="character" w:customStyle="1" w:styleId="FootnoteTextChar">
    <w:name w:val="Footnote Text Char"/>
    <w:basedOn w:val="DefaultParagraphFont"/>
    <w:uiPriority w:val="99"/>
    <w:semiHidden/>
    <w:rsid w:val="003125F1"/>
    <w:rPr>
      <w:rFonts w:ascii="Book Antiqua" w:eastAsia="Times New Roman" w:hAnsi="Book Antiqua" w:cs="Times New Roman"/>
      <w:color w:val="000000"/>
      <w:sz w:val="20"/>
      <w:szCs w:val="20"/>
    </w:rPr>
  </w:style>
  <w:style w:type="character" w:styleId="FootnoteReference">
    <w:name w:val="footnote reference"/>
    <w:semiHidden/>
    <w:rsid w:val="003125F1"/>
    <w:rPr>
      <w:vertAlign w:val="superscript"/>
    </w:rPr>
  </w:style>
  <w:style w:type="character" w:customStyle="1" w:styleId="AutoritetiEmerChar">
    <w:name w:val="Autoriteti_Emer Char"/>
    <w:link w:val="AutoritetiEmer"/>
    <w:locked/>
    <w:rsid w:val="003125F1"/>
    <w:rPr>
      <w:rFonts w:ascii="CG Times" w:eastAsia="Times New Roman" w:hAnsi="CG Times" w:cs="Times New Roman"/>
      <w:b/>
      <w:lang w:val="en-GB"/>
    </w:rPr>
  </w:style>
  <w:style w:type="character" w:customStyle="1" w:styleId="VENDOSIChar">
    <w:name w:val="VENDOSI Char"/>
    <w:link w:val="VENDOSI"/>
    <w:locked/>
    <w:rsid w:val="003125F1"/>
    <w:rPr>
      <w:rFonts w:ascii="CG Times" w:eastAsia="Times New Roman" w:hAnsi="CG Times" w:cs="Times New Roman"/>
      <w:caps/>
      <w:lang w:val="en-GB"/>
    </w:rPr>
  </w:style>
  <w:style w:type="paragraph" w:customStyle="1" w:styleId="AneksiNr">
    <w:name w:val="Aneksi_Nr"/>
    <w:next w:val="Normal"/>
    <w:rsid w:val="003125F1"/>
    <w:pPr>
      <w:keepNext/>
      <w:widowControl w:val="0"/>
      <w:spacing w:after="0" w:line="240" w:lineRule="auto"/>
      <w:jc w:val="center"/>
    </w:pPr>
    <w:rPr>
      <w:rFonts w:ascii="CG Times" w:eastAsia="Times New Roman" w:hAnsi="CG Times" w:cs="Times New Roman"/>
      <w:caps/>
      <w:lang w:val="en-GB"/>
    </w:rPr>
  </w:style>
  <w:style w:type="character" w:customStyle="1" w:styleId="NeniNrChar">
    <w:name w:val="Neni_Nr Char"/>
    <w:link w:val="NeniNr"/>
    <w:rsid w:val="003125F1"/>
    <w:rPr>
      <w:rFonts w:ascii="CG Times" w:eastAsia="Times New Roman" w:hAnsi="CG Times" w:cs="Times New Roman"/>
      <w:szCs w:val="20"/>
      <w:lang w:val="en-GB"/>
    </w:rPr>
  </w:style>
  <w:style w:type="paragraph" w:customStyle="1" w:styleId="KapitulliNr">
    <w:name w:val="Kapitulli_Nr"/>
    <w:rsid w:val="003125F1"/>
    <w:pPr>
      <w:keepNext/>
      <w:widowControl w:val="0"/>
      <w:spacing w:after="0" w:line="240" w:lineRule="auto"/>
      <w:jc w:val="center"/>
    </w:pPr>
    <w:rPr>
      <w:rFonts w:ascii="CG Times" w:eastAsia="Times New Roman" w:hAnsi="CG Times" w:cs="Times New Roman"/>
      <w:caps/>
      <w:lang w:val="en-GB"/>
    </w:rPr>
  </w:style>
  <w:style w:type="character" w:customStyle="1" w:styleId="TitulliTitullChar">
    <w:name w:val="Titulli_Titull Char"/>
    <w:link w:val="TitulliTitull"/>
    <w:rsid w:val="003125F1"/>
    <w:rPr>
      <w:rFonts w:ascii="CG Times" w:eastAsia="Times New Roman" w:hAnsi="CG Times" w:cs="Times New Roman"/>
      <w:caps/>
      <w:lang w:val="en-GB"/>
    </w:rPr>
  </w:style>
  <w:style w:type="paragraph" w:styleId="BodyTextIndent">
    <w:name w:val="Body Text Indent"/>
    <w:basedOn w:val="Normal"/>
    <w:link w:val="BodyTextIndentChar"/>
    <w:rsid w:val="003125F1"/>
    <w:pPr>
      <w:spacing w:after="120"/>
      <w:ind w:left="360"/>
    </w:pPr>
    <w:rPr>
      <w:rFonts w:ascii="Times New Roman" w:hAnsi="Times New Roman"/>
      <w:color w:val="auto"/>
      <w:sz w:val="20"/>
      <w:szCs w:val="20"/>
    </w:rPr>
  </w:style>
  <w:style w:type="character" w:customStyle="1" w:styleId="BodyTextIndentChar">
    <w:name w:val="Body Text Indent Char"/>
    <w:basedOn w:val="DefaultParagraphFont"/>
    <w:link w:val="BodyTextIndent"/>
    <w:rsid w:val="003125F1"/>
    <w:rPr>
      <w:rFonts w:ascii="Times New Roman" w:eastAsia="Times New Roman" w:hAnsi="Times New Roman" w:cs="Times New Roman"/>
      <w:sz w:val="20"/>
      <w:szCs w:val="20"/>
    </w:rPr>
  </w:style>
  <w:style w:type="paragraph" w:customStyle="1" w:styleId="Default">
    <w:name w:val="Default"/>
    <w:rsid w:val="003125F1"/>
    <w:pPr>
      <w:widowControl w:val="0"/>
      <w:autoSpaceDE w:val="0"/>
      <w:autoSpaceDN w:val="0"/>
      <w:adjustRightInd w:val="0"/>
      <w:spacing w:after="0" w:line="240" w:lineRule="auto"/>
    </w:pPr>
    <w:rPr>
      <w:rFonts w:ascii="CG Times" w:eastAsia="Times New Roman" w:hAnsi="CG Times" w:cs="CG Times"/>
      <w:color w:val="000000"/>
      <w:sz w:val="24"/>
      <w:szCs w:val="24"/>
    </w:rPr>
  </w:style>
  <w:style w:type="paragraph" w:customStyle="1" w:styleId="Tabele">
    <w:name w:val="Tabele"/>
    <w:rsid w:val="003125F1"/>
    <w:pPr>
      <w:spacing w:after="0" w:line="240" w:lineRule="auto"/>
    </w:pPr>
    <w:rPr>
      <w:rFonts w:ascii="CG Times" w:eastAsia="Times New Roman" w:hAnsi="CG Times" w:cs="Times New Roman"/>
      <w:szCs w:val="20"/>
      <w:lang w:val="en-GB"/>
    </w:rPr>
  </w:style>
  <w:style w:type="paragraph" w:customStyle="1" w:styleId="CM23">
    <w:name w:val="CM23"/>
    <w:basedOn w:val="Default"/>
    <w:next w:val="Default"/>
    <w:rsid w:val="003125F1"/>
    <w:pPr>
      <w:spacing w:after="340"/>
    </w:pPr>
    <w:rPr>
      <w:color w:val="auto"/>
    </w:rPr>
  </w:style>
  <w:style w:type="paragraph" w:customStyle="1" w:styleId="CM24">
    <w:name w:val="CM24"/>
    <w:basedOn w:val="Default"/>
    <w:next w:val="Default"/>
    <w:rsid w:val="003125F1"/>
    <w:pPr>
      <w:spacing w:after="495"/>
    </w:pPr>
    <w:rPr>
      <w:color w:val="auto"/>
    </w:rPr>
  </w:style>
  <w:style w:type="paragraph" w:customStyle="1" w:styleId="CM25">
    <w:name w:val="CM25"/>
    <w:basedOn w:val="Default"/>
    <w:next w:val="Default"/>
    <w:rsid w:val="003125F1"/>
    <w:pPr>
      <w:spacing w:after="248"/>
    </w:pPr>
    <w:rPr>
      <w:color w:val="auto"/>
    </w:rPr>
  </w:style>
  <w:style w:type="paragraph" w:customStyle="1" w:styleId="CM5">
    <w:name w:val="CM5"/>
    <w:basedOn w:val="Default"/>
    <w:next w:val="Default"/>
    <w:rsid w:val="003125F1"/>
    <w:pPr>
      <w:spacing w:line="248" w:lineRule="atLeast"/>
    </w:pPr>
    <w:rPr>
      <w:color w:val="auto"/>
    </w:rPr>
  </w:style>
  <w:style w:type="paragraph" w:customStyle="1" w:styleId="CM9">
    <w:name w:val="CM9"/>
    <w:basedOn w:val="Default"/>
    <w:next w:val="Default"/>
    <w:rsid w:val="003125F1"/>
    <w:pPr>
      <w:spacing w:line="248" w:lineRule="atLeast"/>
    </w:pPr>
    <w:rPr>
      <w:color w:val="auto"/>
    </w:rPr>
  </w:style>
  <w:style w:type="paragraph" w:customStyle="1" w:styleId="CM10">
    <w:name w:val="CM10"/>
    <w:basedOn w:val="Default"/>
    <w:next w:val="Default"/>
    <w:rsid w:val="003125F1"/>
    <w:pPr>
      <w:spacing w:line="248" w:lineRule="atLeast"/>
    </w:pPr>
    <w:rPr>
      <w:color w:val="auto"/>
    </w:rPr>
  </w:style>
  <w:style w:type="paragraph" w:customStyle="1" w:styleId="CM13">
    <w:name w:val="CM13"/>
    <w:basedOn w:val="Default"/>
    <w:next w:val="Default"/>
    <w:rsid w:val="003125F1"/>
    <w:pPr>
      <w:spacing w:line="248" w:lineRule="atLeast"/>
    </w:pPr>
    <w:rPr>
      <w:color w:val="auto"/>
    </w:rPr>
  </w:style>
  <w:style w:type="paragraph" w:customStyle="1" w:styleId="CM26">
    <w:name w:val="CM26"/>
    <w:basedOn w:val="Default"/>
    <w:next w:val="Default"/>
    <w:rsid w:val="003125F1"/>
    <w:pPr>
      <w:spacing w:after="135"/>
    </w:pPr>
    <w:rPr>
      <w:color w:val="auto"/>
    </w:rPr>
  </w:style>
  <w:style w:type="paragraph" w:customStyle="1" w:styleId="CM14">
    <w:name w:val="CM14"/>
    <w:basedOn w:val="Default"/>
    <w:next w:val="Default"/>
    <w:rsid w:val="003125F1"/>
    <w:rPr>
      <w:color w:val="auto"/>
    </w:rPr>
  </w:style>
  <w:style w:type="paragraph" w:customStyle="1" w:styleId="CM15">
    <w:name w:val="CM15"/>
    <w:basedOn w:val="Default"/>
    <w:next w:val="Default"/>
    <w:rsid w:val="003125F1"/>
    <w:rPr>
      <w:color w:val="auto"/>
    </w:rPr>
  </w:style>
  <w:style w:type="character" w:customStyle="1" w:styleId="FootnoteTextChar1">
    <w:name w:val="Footnote Text Char1"/>
    <w:aliases w:val="Footnote Text Char Char,Footnote Text Char1 Char Char Char Char,Footnote Text Char Char Char Char Char Char"/>
    <w:link w:val="FootnoteText"/>
    <w:semiHidden/>
    <w:locked/>
    <w:rsid w:val="003125F1"/>
    <w:rPr>
      <w:rFonts w:ascii="Times New Roman" w:eastAsia="Times New Roman" w:hAnsi="Times New Roman" w:cs="Times New Roman"/>
      <w:sz w:val="20"/>
      <w:szCs w:val="20"/>
    </w:rPr>
  </w:style>
  <w:style w:type="paragraph" w:customStyle="1" w:styleId="CharCharChar0">
    <w:name w:val="Char Char Char"/>
    <w:basedOn w:val="Normal"/>
    <w:rsid w:val="003125F1"/>
    <w:pPr>
      <w:spacing w:after="160" w:line="240" w:lineRule="exact"/>
    </w:pPr>
    <w:rPr>
      <w:rFonts w:ascii="Tahoma" w:eastAsia="MS Mincho" w:hAnsi="Tahoma"/>
      <w:color w:val="auto"/>
      <w:sz w:val="20"/>
      <w:szCs w:val="20"/>
      <w:lang w:val="sq-AL"/>
    </w:rPr>
  </w:style>
  <w:style w:type="paragraph" w:styleId="NoSpacing">
    <w:name w:val="No Spacing"/>
    <w:uiPriority w:val="1"/>
    <w:qFormat/>
    <w:rsid w:val="003125F1"/>
    <w:pPr>
      <w:spacing w:after="0" w:line="240" w:lineRule="auto"/>
    </w:pPr>
    <w:rPr>
      <w:rFonts w:ascii="Book Antiqua" w:eastAsia="Times New Roman" w:hAnsi="Book Antiqua" w:cs="Times New Roman"/>
      <w:color w:val="000000"/>
      <w:sz w:val="24"/>
      <w:szCs w:val="24"/>
    </w:rPr>
  </w:style>
  <w:style w:type="paragraph" w:styleId="NormalWeb">
    <w:name w:val="Normal (Web)"/>
    <w:basedOn w:val="Normal"/>
    <w:uiPriority w:val="99"/>
    <w:unhideWhenUsed/>
    <w:rsid w:val="003125F1"/>
    <w:pPr>
      <w:spacing w:before="100" w:beforeAutospacing="1" w:after="100" w:afterAutospacing="1"/>
    </w:pPr>
    <w:rPr>
      <w:rFonts w:ascii="Times New Roman" w:hAnsi="Times New Roman"/>
      <w:color w:val="auto"/>
    </w:rPr>
  </w:style>
  <w:style w:type="character" w:styleId="SubtleEmphasis">
    <w:name w:val="Subtle Emphasis"/>
    <w:uiPriority w:val="19"/>
    <w:qFormat/>
    <w:rsid w:val="003125F1"/>
    <w:rPr>
      <w:i/>
      <w:iCs/>
      <w:color w:val="808080"/>
    </w:rPr>
  </w:style>
  <w:style w:type="character" w:customStyle="1" w:styleId="apple-converted-space">
    <w:name w:val="apple-converted-space"/>
    <w:basedOn w:val="DefaultParagraphFont"/>
    <w:rsid w:val="003125F1"/>
  </w:style>
  <w:style w:type="paragraph" w:customStyle="1" w:styleId="copyright">
    <w:name w:val="copyright"/>
    <w:basedOn w:val="Normal"/>
    <w:rsid w:val="003125F1"/>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17819</Words>
  <Characters>101570</Characters>
  <Application>Microsoft Office Word</Application>
  <DocSecurity>0</DocSecurity>
  <Lines>846</Lines>
  <Paragraphs>238</Paragraphs>
  <ScaleCrop>false</ScaleCrop>
  <Company/>
  <LinksUpToDate>false</LinksUpToDate>
  <CharactersWithSpaces>119151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Vodo</dc:creator>
  <cp:keywords/>
  <dc:description/>
  <cp:lastModifiedBy>Alba Vodo</cp:lastModifiedBy>
  <cp:revision>2</cp:revision>
  <dcterms:created xsi:type="dcterms:W3CDTF">2016-06-24T08:26:00Z</dcterms:created>
  <dcterms:modified xsi:type="dcterms:W3CDTF">2016-06-24T08:27:00Z</dcterms:modified>
</cp:coreProperties>
</file>